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09E" w:rsidRPr="00D44EE2" w:rsidRDefault="0051291B" w:rsidP="00D44EE2">
      <w:pPr>
        <w:pStyle w:val="Textoindependiente"/>
        <w:spacing w:before="76"/>
        <w:ind w:left="2160" w:right="2590" w:firstLine="720"/>
        <w:jc w:val="center"/>
        <w:rPr>
          <w:b/>
          <w:bCs/>
          <w:sz w:val="24"/>
          <w:szCs w:val="24"/>
        </w:rPr>
      </w:pPr>
      <w:r w:rsidRPr="00D44EE2">
        <w:rPr>
          <w:b/>
          <w:bCs/>
          <w:sz w:val="24"/>
          <w:szCs w:val="24"/>
        </w:rPr>
        <w:t>INFORME DE GESTI</w:t>
      </w:r>
      <w:r w:rsidR="00876336">
        <w:rPr>
          <w:b/>
          <w:bCs/>
          <w:sz w:val="24"/>
          <w:szCs w:val="24"/>
        </w:rPr>
        <w:t>Ó</w:t>
      </w:r>
      <w:r w:rsidRPr="00D44EE2">
        <w:rPr>
          <w:b/>
          <w:bCs/>
          <w:sz w:val="24"/>
          <w:szCs w:val="24"/>
        </w:rPr>
        <w:t xml:space="preserve">N VIGENCIA </w:t>
      </w:r>
      <w:r w:rsidR="00B64411">
        <w:rPr>
          <w:b/>
          <w:bCs/>
          <w:sz w:val="24"/>
          <w:szCs w:val="24"/>
        </w:rPr>
        <w:t>201</w:t>
      </w:r>
      <w:r w:rsidR="005335CF" w:rsidRPr="00D44EE2">
        <w:rPr>
          <w:b/>
          <w:bCs/>
          <w:sz w:val="24"/>
          <w:szCs w:val="24"/>
        </w:rPr>
        <w:t>9</w:t>
      </w:r>
    </w:p>
    <w:p w:rsidR="00FC409E" w:rsidRDefault="00FC409E" w:rsidP="00D44EE2">
      <w:pPr>
        <w:pStyle w:val="Textoindependiente"/>
        <w:jc w:val="center"/>
      </w:pPr>
    </w:p>
    <w:p w:rsidR="00FC409E" w:rsidRDefault="006F3920">
      <w:pPr>
        <w:pStyle w:val="Textoindependiente"/>
        <w:spacing w:before="1"/>
        <w:ind w:left="462" w:right="234"/>
        <w:jc w:val="both"/>
      </w:pPr>
      <w:r>
        <w:t>L</w:t>
      </w:r>
      <w:r w:rsidR="008322F6">
        <w:t>a localidad de</w:t>
      </w:r>
      <w:r w:rsidR="0051291B">
        <w:t xml:space="preserve"> Fontibón</w:t>
      </w:r>
      <w:r>
        <w:t xml:space="preserve"> para la vigencia 2019</w:t>
      </w:r>
      <w:r w:rsidR="0051291B">
        <w:t xml:space="preserve"> </w:t>
      </w:r>
      <w:r w:rsidR="008322F6">
        <w:t xml:space="preserve">continúa con </w:t>
      </w:r>
      <w:r>
        <w:t>el cumplimiento de las metas plasmadas en el</w:t>
      </w:r>
      <w:r w:rsidR="0051291B">
        <w:t xml:space="preserve"> Plan de Desarrollo Económico, Social, Ambiental y de Obras P</w:t>
      </w:r>
      <w:r w:rsidR="00D44EE2">
        <w:t>ú</w:t>
      </w:r>
      <w:r w:rsidR="0051291B">
        <w:t>blicas “FONTIB</w:t>
      </w:r>
      <w:r w:rsidR="00D44EE2">
        <w:t>Ó</w:t>
      </w:r>
      <w:r w:rsidR="0051291B">
        <w:t>N MEJOR PARA TODOS” a través del cual se pretende un territorio seguro y moderno en concordancia con el Plan de Desarrollo Distrital “BOGOTA MEJOR PARA TODOS”.</w:t>
      </w:r>
    </w:p>
    <w:p w:rsidR="00FC409E" w:rsidRDefault="00FC409E">
      <w:pPr>
        <w:pStyle w:val="Textoindependiente"/>
        <w:spacing w:before="11"/>
        <w:rPr>
          <w:sz w:val="21"/>
        </w:rPr>
      </w:pPr>
    </w:p>
    <w:p w:rsidR="00FC409E" w:rsidRDefault="0051291B">
      <w:pPr>
        <w:pStyle w:val="Textoindependiente"/>
        <w:ind w:left="462" w:right="233"/>
        <w:jc w:val="both"/>
      </w:pPr>
      <w:r>
        <w:t xml:space="preserve">Comprometidos con el desarrollo integral de nuestros infantes y adolescentes se </w:t>
      </w:r>
      <w:r w:rsidR="00D44EE2">
        <w:t xml:space="preserve">programó y contrató </w:t>
      </w:r>
      <w:r>
        <w:t>la adecuación del Jardín Infantil Sabana Grande</w:t>
      </w:r>
      <w:r w:rsidR="00D44EE2">
        <w:t>;</w:t>
      </w:r>
      <w:r>
        <w:t xml:space="preserve"> inversión que permite </w:t>
      </w:r>
      <w:r w:rsidR="00D44EE2">
        <w:t>beneficiar a más de</w:t>
      </w:r>
      <w:r>
        <w:t xml:space="preserve"> </w:t>
      </w:r>
      <w:r w:rsidR="005335CF">
        <w:t>400</w:t>
      </w:r>
      <w:r>
        <w:t xml:space="preserve"> niños</w:t>
      </w:r>
      <w:r>
        <w:rPr>
          <w:spacing w:val="-10"/>
        </w:rPr>
        <w:t xml:space="preserve"> </w:t>
      </w:r>
      <w:r>
        <w:t>y</w:t>
      </w:r>
      <w:r>
        <w:rPr>
          <w:spacing w:val="-11"/>
        </w:rPr>
        <w:t xml:space="preserve"> </w:t>
      </w:r>
      <w:r>
        <w:t>niñas</w:t>
      </w:r>
      <w:r>
        <w:rPr>
          <w:spacing w:val="-9"/>
        </w:rPr>
        <w:t xml:space="preserve"> </w:t>
      </w:r>
      <w:r>
        <w:t>de</w:t>
      </w:r>
      <w:r>
        <w:rPr>
          <w:spacing w:val="-11"/>
        </w:rPr>
        <w:t xml:space="preserve"> </w:t>
      </w:r>
      <w:r>
        <w:t>la</w:t>
      </w:r>
      <w:r>
        <w:rPr>
          <w:spacing w:val="-9"/>
        </w:rPr>
        <w:t xml:space="preserve"> </w:t>
      </w:r>
      <w:r>
        <w:t>localidad</w:t>
      </w:r>
      <w:r w:rsidR="00D44EE2">
        <w:t xml:space="preserve"> con disposición </w:t>
      </w:r>
      <w:r>
        <w:t>de</w:t>
      </w:r>
      <w:r>
        <w:rPr>
          <w:spacing w:val="-12"/>
        </w:rPr>
        <w:t xml:space="preserve"> </w:t>
      </w:r>
      <w:r>
        <w:t>espacios</w:t>
      </w:r>
      <w:r>
        <w:rPr>
          <w:spacing w:val="-8"/>
        </w:rPr>
        <w:t xml:space="preserve"> </w:t>
      </w:r>
      <w:r>
        <w:t>adecuados</w:t>
      </w:r>
      <w:r w:rsidR="005335CF">
        <w:t>, especialmente el comedor,</w:t>
      </w:r>
      <w:r>
        <w:rPr>
          <w:spacing w:val="-12"/>
        </w:rPr>
        <w:t xml:space="preserve"> </w:t>
      </w:r>
      <w:r>
        <w:t>prom</w:t>
      </w:r>
      <w:r w:rsidR="00D44EE2">
        <w:t>ovie</w:t>
      </w:r>
      <w:r>
        <w:t>n</w:t>
      </w:r>
      <w:r w:rsidR="00D44EE2">
        <w:t>do</w:t>
      </w:r>
      <w:r>
        <w:rPr>
          <w:spacing w:val="-10"/>
        </w:rPr>
        <w:t xml:space="preserve"> </w:t>
      </w:r>
      <w:r>
        <w:t>una</w:t>
      </w:r>
      <w:r>
        <w:rPr>
          <w:spacing w:val="-10"/>
        </w:rPr>
        <w:t xml:space="preserve"> </w:t>
      </w:r>
      <w:r>
        <w:t xml:space="preserve">mejora </w:t>
      </w:r>
      <w:r w:rsidR="00D44EE2">
        <w:t xml:space="preserve">en </w:t>
      </w:r>
      <w:r>
        <w:t>el sano</w:t>
      </w:r>
      <w:r>
        <w:rPr>
          <w:spacing w:val="-6"/>
        </w:rPr>
        <w:t xml:space="preserve"> </w:t>
      </w:r>
      <w:r>
        <w:t>crecimiento</w:t>
      </w:r>
      <w:r w:rsidR="00D44EE2">
        <w:t xml:space="preserve"> y las condiciones de habitabilidad</w:t>
      </w:r>
      <w:r w:rsidR="002B308C">
        <w:t xml:space="preserve"> de los mismos</w:t>
      </w:r>
      <w:r>
        <w:t>.</w:t>
      </w:r>
    </w:p>
    <w:p w:rsidR="00FC409E" w:rsidRDefault="00FC409E">
      <w:pPr>
        <w:pStyle w:val="Textoindependiente"/>
      </w:pPr>
    </w:p>
    <w:p w:rsidR="00FC409E" w:rsidRDefault="0051291B" w:rsidP="005335CF">
      <w:pPr>
        <w:ind w:left="426"/>
        <w:jc w:val="both"/>
      </w:pPr>
      <w:r>
        <w:t>Adicionalmente</w:t>
      </w:r>
      <w:r>
        <w:rPr>
          <w:spacing w:val="-13"/>
        </w:rPr>
        <w:t xml:space="preserve"> </w:t>
      </w:r>
      <w:r w:rsidR="00627347">
        <w:rPr>
          <w:spacing w:val="-13"/>
        </w:rPr>
        <w:t xml:space="preserve">se beneficiaron </w:t>
      </w:r>
      <w:r>
        <w:t>con</w:t>
      </w:r>
      <w:r>
        <w:rPr>
          <w:spacing w:val="-14"/>
        </w:rPr>
        <w:t xml:space="preserve"> </w:t>
      </w:r>
      <w:r>
        <w:t>la</w:t>
      </w:r>
      <w:r>
        <w:rPr>
          <w:spacing w:val="-13"/>
        </w:rPr>
        <w:t xml:space="preserve"> </w:t>
      </w:r>
      <w:r>
        <w:t>dotación</w:t>
      </w:r>
      <w:r>
        <w:rPr>
          <w:spacing w:val="-12"/>
        </w:rPr>
        <w:t xml:space="preserve"> </w:t>
      </w:r>
      <w:r>
        <w:t>de</w:t>
      </w:r>
      <w:r>
        <w:rPr>
          <w:spacing w:val="-16"/>
        </w:rPr>
        <w:t xml:space="preserve"> </w:t>
      </w:r>
      <w:r>
        <w:t>material</w:t>
      </w:r>
      <w:r>
        <w:rPr>
          <w:spacing w:val="-15"/>
        </w:rPr>
        <w:t xml:space="preserve"> </w:t>
      </w:r>
      <w:r>
        <w:t>didáctico</w:t>
      </w:r>
      <w:r>
        <w:rPr>
          <w:spacing w:val="-13"/>
        </w:rPr>
        <w:t xml:space="preserve"> </w:t>
      </w:r>
      <w:r>
        <w:t>y</w:t>
      </w:r>
      <w:r>
        <w:rPr>
          <w:spacing w:val="-15"/>
        </w:rPr>
        <w:t xml:space="preserve"> </w:t>
      </w:r>
      <w:r>
        <w:t>pedagógico</w:t>
      </w:r>
      <w:r>
        <w:rPr>
          <w:spacing w:val="-13"/>
        </w:rPr>
        <w:t xml:space="preserve"> </w:t>
      </w:r>
      <w:r>
        <w:t>los</w:t>
      </w:r>
      <w:r>
        <w:rPr>
          <w:spacing w:val="-12"/>
        </w:rPr>
        <w:t xml:space="preserve"> </w:t>
      </w:r>
      <w:r>
        <w:t>Jardines</w:t>
      </w:r>
      <w:r>
        <w:rPr>
          <w:spacing w:val="-13"/>
        </w:rPr>
        <w:t xml:space="preserve"> </w:t>
      </w:r>
      <w:r>
        <w:t>Infantiles</w:t>
      </w:r>
      <w:r w:rsidR="005335CF">
        <w:t xml:space="preserve"> para los </w:t>
      </w:r>
      <w:r w:rsidR="005335CF" w:rsidRPr="009F663F">
        <w:rPr>
          <w:color w:val="000000"/>
        </w:rPr>
        <w:t>niños y niñas vinculados a los jardines infantiles</w:t>
      </w:r>
      <w:r w:rsidR="00627347">
        <w:rPr>
          <w:color w:val="000000"/>
        </w:rPr>
        <w:t xml:space="preserve"> </w:t>
      </w:r>
      <w:r w:rsidR="005335CF" w:rsidRPr="009F663F">
        <w:rPr>
          <w:color w:val="000000"/>
        </w:rPr>
        <w:t>beneficia</w:t>
      </w:r>
      <w:r w:rsidR="00627347">
        <w:rPr>
          <w:color w:val="000000"/>
        </w:rPr>
        <w:t>n</w:t>
      </w:r>
      <w:r w:rsidR="005335CF" w:rsidRPr="009F663F">
        <w:rPr>
          <w:color w:val="000000"/>
        </w:rPr>
        <w:t>do</w:t>
      </w:r>
      <w:r w:rsidR="006413FC">
        <w:rPr>
          <w:color w:val="000000"/>
        </w:rPr>
        <w:t xml:space="preserve"> los siguientes</w:t>
      </w:r>
      <w:r w:rsidR="005335CF" w:rsidRPr="009F663F">
        <w:rPr>
          <w:color w:val="000000"/>
        </w:rPr>
        <w:t>:</w:t>
      </w:r>
      <w:r w:rsidR="005335CF">
        <w:rPr>
          <w:color w:val="000000"/>
        </w:rPr>
        <w:t xml:space="preserve"> </w:t>
      </w:r>
      <w:r w:rsidR="005335CF" w:rsidRPr="009F663F">
        <w:rPr>
          <w:rFonts w:ascii="Gotham Narrow Book" w:eastAsia="Calibri" w:hAnsi="Gotham Narrow Book"/>
          <w:color w:val="000000"/>
          <w:lang w:eastAsia="es-CO"/>
        </w:rPr>
        <w:t xml:space="preserve">Jardín Infantil </w:t>
      </w:r>
      <w:r w:rsidR="006413FC">
        <w:rPr>
          <w:rFonts w:ascii="Gotham Narrow Book" w:eastAsia="Calibri" w:hAnsi="Gotham Narrow Book"/>
          <w:color w:val="000000"/>
          <w:lang w:eastAsia="es-CO"/>
        </w:rPr>
        <w:t>l</w:t>
      </w:r>
      <w:r w:rsidR="005335CF" w:rsidRPr="009F663F">
        <w:rPr>
          <w:rFonts w:ascii="Gotham Narrow Book" w:eastAsia="Calibri" w:hAnsi="Gotham Narrow Book"/>
          <w:color w:val="000000"/>
          <w:lang w:eastAsia="es-CO"/>
        </w:rPr>
        <w:t>a Giralda</w:t>
      </w:r>
      <w:r w:rsidR="006413FC">
        <w:rPr>
          <w:rFonts w:ascii="Gotham Narrow Book" w:eastAsia="Calibri" w:hAnsi="Gotham Narrow Book"/>
          <w:color w:val="000000"/>
          <w:lang w:eastAsia="es-CO"/>
        </w:rPr>
        <w:t xml:space="preserve"> con</w:t>
      </w:r>
      <w:r w:rsidR="005335CF" w:rsidRPr="009F663F">
        <w:rPr>
          <w:rFonts w:ascii="Gotham Narrow Book" w:eastAsia="Calibri" w:hAnsi="Gotham Narrow Book"/>
          <w:color w:val="000000"/>
          <w:lang w:eastAsia="es-CO"/>
        </w:rPr>
        <w:t xml:space="preserve"> cobertura </w:t>
      </w:r>
      <w:r w:rsidR="006413FC">
        <w:rPr>
          <w:rFonts w:ascii="Gotham Narrow Book" w:eastAsia="Calibri" w:hAnsi="Gotham Narrow Book"/>
          <w:color w:val="000000"/>
          <w:lang w:eastAsia="es-CO"/>
        </w:rPr>
        <w:t xml:space="preserve">de </w:t>
      </w:r>
      <w:r w:rsidR="005335CF" w:rsidRPr="009F663F">
        <w:rPr>
          <w:rFonts w:ascii="Gotham Narrow Book" w:eastAsia="Calibri" w:hAnsi="Gotham Narrow Book"/>
          <w:color w:val="000000"/>
          <w:lang w:eastAsia="es-CO"/>
        </w:rPr>
        <w:t>175</w:t>
      </w:r>
      <w:r w:rsidR="005335CF">
        <w:rPr>
          <w:rFonts w:ascii="Gotham Narrow Book" w:eastAsia="Calibri" w:hAnsi="Gotham Narrow Book"/>
          <w:color w:val="000000"/>
          <w:lang w:eastAsia="es-CO"/>
        </w:rPr>
        <w:t xml:space="preserve"> </w:t>
      </w:r>
      <w:r w:rsidR="005335CF" w:rsidRPr="009F663F">
        <w:rPr>
          <w:rFonts w:ascii="Gotham Narrow Book" w:eastAsia="Calibri" w:hAnsi="Gotham Narrow Book"/>
          <w:color w:val="000000"/>
          <w:lang w:eastAsia="es-CO"/>
        </w:rPr>
        <w:t>niños y niñas</w:t>
      </w:r>
      <w:r w:rsidR="005335CF">
        <w:rPr>
          <w:rFonts w:ascii="Gotham Narrow Book" w:eastAsia="Calibri" w:hAnsi="Gotham Narrow Book"/>
          <w:color w:val="000000"/>
          <w:lang w:eastAsia="es-CO"/>
        </w:rPr>
        <w:t>,</w:t>
      </w:r>
      <w:r w:rsidR="005335CF" w:rsidRPr="009F663F">
        <w:rPr>
          <w:rFonts w:ascii="Gotham Narrow Book" w:eastAsia="Calibri" w:hAnsi="Gotham Narrow Book"/>
          <w:color w:val="000000"/>
          <w:lang w:eastAsia="es-CO"/>
        </w:rPr>
        <w:t xml:space="preserve"> </w:t>
      </w:r>
      <w:r w:rsidR="006413FC">
        <w:rPr>
          <w:rFonts w:ascii="Gotham Narrow Book" w:eastAsia="Calibri" w:hAnsi="Gotham Narrow Book"/>
          <w:color w:val="000000"/>
          <w:lang w:eastAsia="es-CO"/>
        </w:rPr>
        <w:t>e</w:t>
      </w:r>
      <w:r w:rsidR="005335CF" w:rsidRPr="009F663F">
        <w:rPr>
          <w:rFonts w:ascii="Gotham Narrow Book" w:eastAsia="Calibri" w:hAnsi="Gotham Narrow Book"/>
          <w:color w:val="000000"/>
          <w:lang w:eastAsia="es-CO"/>
        </w:rPr>
        <w:t>l Principito</w:t>
      </w:r>
      <w:r w:rsidR="006413FC">
        <w:rPr>
          <w:rFonts w:ascii="Gotham Narrow Book" w:eastAsia="Calibri" w:hAnsi="Gotham Narrow Book"/>
          <w:color w:val="000000"/>
          <w:lang w:eastAsia="es-CO"/>
        </w:rPr>
        <w:t xml:space="preserve"> con</w:t>
      </w:r>
      <w:r w:rsidR="005335CF" w:rsidRPr="009F663F">
        <w:rPr>
          <w:rFonts w:ascii="Gotham Narrow Book" w:eastAsia="Calibri" w:hAnsi="Gotham Narrow Book"/>
          <w:color w:val="000000"/>
          <w:lang w:eastAsia="es-CO"/>
        </w:rPr>
        <w:t xml:space="preserve"> cobertura 196 niños y niñas</w:t>
      </w:r>
      <w:r w:rsidR="005335CF">
        <w:rPr>
          <w:rFonts w:ascii="Gotham Narrow Book" w:eastAsia="Calibri" w:hAnsi="Gotham Narrow Book"/>
          <w:color w:val="000000"/>
          <w:lang w:eastAsia="es-CO"/>
        </w:rPr>
        <w:t xml:space="preserve">, </w:t>
      </w:r>
      <w:r w:rsidR="005335CF" w:rsidRPr="009F663F">
        <w:rPr>
          <w:rFonts w:ascii="Gotham Narrow Book" w:eastAsia="Calibri" w:hAnsi="Gotham Narrow Book"/>
          <w:color w:val="000000"/>
          <w:lang w:eastAsia="es-CO"/>
        </w:rPr>
        <w:t>Diego Paramo Rocha</w:t>
      </w:r>
      <w:r w:rsidR="006413FC">
        <w:rPr>
          <w:rFonts w:ascii="Gotham Narrow Book" w:eastAsia="Calibri" w:hAnsi="Gotham Narrow Book"/>
          <w:color w:val="000000"/>
          <w:lang w:eastAsia="es-CO"/>
        </w:rPr>
        <w:t xml:space="preserve"> con </w:t>
      </w:r>
      <w:r w:rsidR="005335CF" w:rsidRPr="009F663F">
        <w:rPr>
          <w:rFonts w:ascii="Gotham Narrow Book" w:eastAsia="Calibri" w:hAnsi="Gotham Narrow Book"/>
          <w:color w:val="000000"/>
          <w:lang w:eastAsia="es-CO"/>
        </w:rPr>
        <w:t>74</w:t>
      </w:r>
      <w:r w:rsidR="005335CF">
        <w:rPr>
          <w:rFonts w:ascii="Gotham Narrow Book" w:eastAsia="Calibri" w:hAnsi="Gotham Narrow Book"/>
          <w:color w:val="000000"/>
          <w:lang w:eastAsia="es-CO"/>
        </w:rPr>
        <w:t xml:space="preserve"> </w:t>
      </w:r>
      <w:r w:rsidR="005335CF" w:rsidRPr="009F663F">
        <w:rPr>
          <w:rFonts w:ascii="Gotham Narrow Book" w:eastAsia="Calibri" w:hAnsi="Gotham Narrow Book"/>
          <w:color w:val="000000"/>
          <w:lang w:eastAsia="es-CO"/>
        </w:rPr>
        <w:t>niños y niñas</w:t>
      </w:r>
      <w:r w:rsidR="006413FC">
        <w:rPr>
          <w:rFonts w:ascii="Gotham Narrow Book" w:eastAsia="Calibri" w:hAnsi="Gotham Narrow Book"/>
          <w:color w:val="000000"/>
          <w:lang w:eastAsia="es-CO"/>
        </w:rPr>
        <w:t xml:space="preserve">; población que se impacta al </w:t>
      </w:r>
      <w:r>
        <w:t>hace</w:t>
      </w:r>
      <w:r w:rsidR="006413FC">
        <w:t>r</w:t>
      </w:r>
      <w:r>
        <w:t xml:space="preserve"> uso de </w:t>
      </w:r>
      <w:r w:rsidR="005335CF">
        <w:t>estos</w:t>
      </w:r>
      <w:r w:rsidR="006413FC">
        <w:t xml:space="preserve"> con </w:t>
      </w:r>
      <w:r>
        <w:t>acceso a los materiales y herramientas adecuadas para el fortalecimiento y desarrollo de sus capacidades motoras y corporales, orientadas al fomento cognitivo, social, comunicativo</w:t>
      </w:r>
      <w:r w:rsidR="006413FC">
        <w:t xml:space="preserve"> </w:t>
      </w:r>
      <w:r>
        <w:t>y su desarrollo</w:t>
      </w:r>
      <w:r>
        <w:rPr>
          <w:spacing w:val="-9"/>
        </w:rPr>
        <w:t xml:space="preserve"> </w:t>
      </w:r>
      <w:r>
        <w:t>artístico.</w:t>
      </w:r>
    </w:p>
    <w:p w:rsidR="00FC409E" w:rsidRDefault="00FC409E">
      <w:pPr>
        <w:pStyle w:val="Textoindependiente"/>
        <w:spacing w:before="2"/>
      </w:pPr>
    </w:p>
    <w:p w:rsidR="00FC409E" w:rsidRDefault="006413FC" w:rsidP="003E7988">
      <w:pPr>
        <w:pStyle w:val="Textoindependiente"/>
        <w:ind w:left="462" w:right="43"/>
        <w:jc w:val="both"/>
      </w:pPr>
      <w:r>
        <w:t>De igual manera se dot</w:t>
      </w:r>
      <w:r w:rsidR="00B64411">
        <w:t>ó</w:t>
      </w:r>
      <w:r>
        <w:t xml:space="preserve"> con equipos </w:t>
      </w:r>
      <w:r w:rsidR="00B64411">
        <w:t xml:space="preserve">una institución educativa, </w:t>
      </w:r>
      <w:r w:rsidR="0051291B">
        <w:t xml:space="preserve">Carlos Federici, </w:t>
      </w:r>
      <w:r w:rsidR="002B308C">
        <w:t xml:space="preserve">a través </w:t>
      </w:r>
      <w:r w:rsidR="0051291B">
        <w:t xml:space="preserve">de la dotación de material y elementos necesarios para el desarrollo de las actividades </w:t>
      </w:r>
      <w:r w:rsidR="00F73F50">
        <w:t>informáticas como computadores</w:t>
      </w:r>
      <w:r w:rsidR="00B64411">
        <w:t>.</w:t>
      </w:r>
    </w:p>
    <w:p w:rsidR="00FC409E" w:rsidRDefault="00FC409E">
      <w:pPr>
        <w:pStyle w:val="Textoindependiente"/>
        <w:spacing w:before="11"/>
        <w:rPr>
          <w:sz w:val="21"/>
        </w:rPr>
      </w:pPr>
    </w:p>
    <w:p w:rsidR="00FC409E" w:rsidRDefault="002B308C" w:rsidP="003E7988">
      <w:pPr>
        <w:pStyle w:val="Textoindependiente"/>
        <w:ind w:left="462" w:right="43"/>
        <w:jc w:val="both"/>
      </w:pPr>
      <w:r>
        <w:t xml:space="preserve">Se </w:t>
      </w:r>
      <w:r w:rsidR="005D5278">
        <w:t>celebró un Convenio de Cooperación con la Oficina de</w:t>
      </w:r>
      <w:r w:rsidR="005D5278">
        <w:rPr>
          <w:spacing w:val="-12"/>
        </w:rPr>
        <w:t xml:space="preserve"> </w:t>
      </w:r>
      <w:r w:rsidR="005D5278">
        <w:t>las</w:t>
      </w:r>
      <w:r w:rsidR="005D5278">
        <w:rPr>
          <w:spacing w:val="-10"/>
        </w:rPr>
        <w:t xml:space="preserve"> </w:t>
      </w:r>
      <w:r w:rsidR="005D5278">
        <w:t>Naciones</w:t>
      </w:r>
      <w:r w:rsidR="005D5278">
        <w:rPr>
          <w:spacing w:val="-10"/>
        </w:rPr>
        <w:t xml:space="preserve"> </w:t>
      </w:r>
      <w:r w:rsidR="005D5278">
        <w:t>Unidas</w:t>
      </w:r>
      <w:r w:rsidR="005D5278">
        <w:rPr>
          <w:spacing w:val="-12"/>
        </w:rPr>
        <w:t xml:space="preserve"> </w:t>
      </w:r>
      <w:r w:rsidR="005D5278">
        <w:t>Contra</w:t>
      </w:r>
      <w:r w:rsidR="005D5278">
        <w:rPr>
          <w:spacing w:val="-10"/>
        </w:rPr>
        <w:t xml:space="preserve"> </w:t>
      </w:r>
      <w:r w:rsidR="005D5278">
        <w:t>la</w:t>
      </w:r>
      <w:r w:rsidR="005D5278">
        <w:rPr>
          <w:spacing w:val="-11"/>
        </w:rPr>
        <w:t xml:space="preserve"> </w:t>
      </w:r>
      <w:r w:rsidR="005D5278">
        <w:t>Droga</w:t>
      </w:r>
      <w:r w:rsidR="005D5278">
        <w:rPr>
          <w:spacing w:val="-10"/>
        </w:rPr>
        <w:t xml:space="preserve"> </w:t>
      </w:r>
      <w:r w:rsidR="005D5278">
        <w:t>y</w:t>
      </w:r>
      <w:r w:rsidR="005D5278">
        <w:rPr>
          <w:spacing w:val="-12"/>
        </w:rPr>
        <w:t xml:space="preserve"> </w:t>
      </w:r>
      <w:r w:rsidR="005D5278">
        <w:t>el</w:t>
      </w:r>
      <w:r w:rsidR="005D5278">
        <w:rPr>
          <w:spacing w:val="-11"/>
        </w:rPr>
        <w:t xml:space="preserve"> </w:t>
      </w:r>
      <w:r w:rsidR="005D5278">
        <w:t>Delito</w:t>
      </w:r>
      <w:r>
        <w:t>-UNODC-, cuyo objeto fu</w:t>
      </w:r>
      <w:r w:rsidR="005D5278">
        <w:t>e</w:t>
      </w:r>
      <w:r w:rsidR="005D5278">
        <w:rPr>
          <w:spacing w:val="-13"/>
        </w:rPr>
        <w:t xml:space="preserve"> </w:t>
      </w:r>
      <w:r w:rsidR="005D5278">
        <w:t>desarrollar</w:t>
      </w:r>
      <w:r w:rsidR="005D5278">
        <w:rPr>
          <w:spacing w:val="-11"/>
        </w:rPr>
        <w:t xml:space="preserve"> </w:t>
      </w:r>
      <w:r w:rsidR="005D5278">
        <w:t>acciones enfocadas a promover el Buen Trato Infantil y la Prevención de diferentes tipos de Violencia en el</w:t>
      </w:r>
      <w:r w:rsidR="005D5278">
        <w:rPr>
          <w:spacing w:val="-7"/>
        </w:rPr>
        <w:t xml:space="preserve"> </w:t>
      </w:r>
      <w:r w:rsidR="005D5278">
        <w:t xml:space="preserve">territorio, buscando hacer un </w:t>
      </w:r>
      <w:r w:rsidR="0051291B">
        <w:t>acerca</w:t>
      </w:r>
      <w:r w:rsidR="005D5278">
        <w:t>miento</w:t>
      </w:r>
      <w:r w:rsidR="0051291B">
        <w:t xml:space="preserve"> </w:t>
      </w:r>
      <w:r w:rsidR="005D5278">
        <w:t>a los</w:t>
      </w:r>
      <w:r w:rsidR="0051291B">
        <w:t xml:space="preserve"> </w:t>
      </w:r>
      <w:r>
        <w:t xml:space="preserve">organismos e instituciones </w:t>
      </w:r>
      <w:r w:rsidR="0051291B">
        <w:t>especializadas</w:t>
      </w:r>
      <w:r w:rsidR="005D5278">
        <w:t xml:space="preserve"> que hacen presencia</w:t>
      </w:r>
      <w:r w:rsidR="0051291B">
        <w:t xml:space="preserve"> en </w:t>
      </w:r>
      <w:r w:rsidR="005D5278">
        <w:t xml:space="preserve">la localidad </w:t>
      </w:r>
      <w:r>
        <w:t>que</w:t>
      </w:r>
      <w:r>
        <w:rPr>
          <w:spacing w:val="-15"/>
        </w:rPr>
        <w:t xml:space="preserve"> </w:t>
      </w:r>
      <w:r>
        <w:t>se</w:t>
      </w:r>
      <w:r>
        <w:rPr>
          <w:spacing w:val="-18"/>
        </w:rPr>
        <w:t xml:space="preserve"> </w:t>
      </w:r>
      <w:r>
        <w:t>convierten</w:t>
      </w:r>
      <w:r>
        <w:rPr>
          <w:spacing w:val="-15"/>
        </w:rPr>
        <w:t xml:space="preserve"> </w:t>
      </w:r>
      <w:r>
        <w:t>en</w:t>
      </w:r>
      <w:r>
        <w:rPr>
          <w:spacing w:val="-15"/>
        </w:rPr>
        <w:t xml:space="preserve"> </w:t>
      </w:r>
      <w:r>
        <w:t>aliados</w:t>
      </w:r>
      <w:r>
        <w:rPr>
          <w:spacing w:val="-15"/>
        </w:rPr>
        <w:t xml:space="preserve"> </w:t>
      </w:r>
      <w:r>
        <w:t>estratégicos</w:t>
      </w:r>
      <w:r>
        <w:rPr>
          <w:spacing w:val="-15"/>
        </w:rPr>
        <w:t xml:space="preserve"> </w:t>
      </w:r>
      <w:r w:rsidR="005D5278">
        <w:t>y at</w:t>
      </w:r>
      <w:r>
        <w:t>ienden</w:t>
      </w:r>
      <w:r w:rsidR="005D5278">
        <w:t xml:space="preserve"> las</w:t>
      </w:r>
      <w:r w:rsidR="0051291B">
        <w:rPr>
          <w:spacing w:val="-15"/>
        </w:rPr>
        <w:t xml:space="preserve"> </w:t>
      </w:r>
      <w:r w:rsidR="0051291B">
        <w:t>problemáticas</w:t>
      </w:r>
      <w:r w:rsidR="0051291B">
        <w:rPr>
          <w:spacing w:val="32"/>
        </w:rPr>
        <w:t xml:space="preserve"> </w:t>
      </w:r>
      <w:r w:rsidR="0051291B">
        <w:t>sociales</w:t>
      </w:r>
      <w:r>
        <w:t xml:space="preserve"> a través del</w:t>
      </w:r>
      <w:r w:rsidR="0051291B">
        <w:t xml:space="preserve"> fortalec</w:t>
      </w:r>
      <w:r>
        <w:t>imiento</w:t>
      </w:r>
      <w:r w:rsidR="0051291B">
        <w:t xml:space="preserve"> </w:t>
      </w:r>
      <w:r>
        <w:t>de</w:t>
      </w:r>
      <w:r w:rsidR="0051291B">
        <w:t xml:space="preserve"> las capacidades técnicas y humanas para superar las barreras de atención efectiva a las comunidades</w:t>
      </w:r>
      <w:r w:rsidR="005D5278">
        <w:t>.</w:t>
      </w:r>
    </w:p>
    <w:p w:rsidR="00FC409E" w:rsidRDefault="00FC409E">
      <w:pPr>
        <w:pStyle w:val="Textoindependiente"/>
        <w:spacing w:before="11"/>
        <w:rPr>
          <w:sz w:val="21"/>
        </w:rPr>
      </w:pPr>
    </w:p>
    <w:p w:rsidR="00FC409E" w:rsidRDefault="002B308C" w:rsidP="003E7988">
      <w:pPr>
        <w:pStyle w:val="Textoindependiente"/>
        <w:tabs>
          <w:tab w:val="left" w:pos="8931"/>
        </w:tabs>
        <w:ind w:left="462" w:right="43"/>
        <w:jc w:val="both"/>
      </w:pPr>
      <w:r>
        <w:t>I</w:t>
      </w:r>
      <w:r w:rsidR="0051291B" w:rsidRPr="003501EC">
        <w:t xml:space="preserve">mportante </w:t>
      </w:r>
      <w:r w:rsidR="00657360" w:rsidRPr="003501EC">
        <w:t>hay que aclarar</w:t>
      </w:r>
      <w:r w:rsidR="0051291B" w:rsidRPr="003501EC">
        <w:t xml:space="preserve"> que para la vigencia 201</w:t>
      </w:r>
      <w:r w:rsidR="00A34BD9" w:rsidRPr="003501EC">
        <w:t>9</w:t>
      </w:r>
      <w:r w:rsidR="0051291B" w:rsidRPr="003501EC">
        <w:t xml:space="preserve"> se proyectó suministrar productos lácteos a </w:t>
      </w:r>
      <w:r w:rsidR="003501EC">
        <w:t xml:space="preserve">4.292 </w:t>
      </w:r>
      <w:r w:rsidR="0051291B" w:rsidRPr="003501EC">
        <w:t xml:space="preserve">niños y niñas de la localidad pertenecientes a </w:t>
      </w:r>
      <w:r w:rsidR="008224C1">
        <w:t xml:space="preserve">las </w:t>
      </w:r>
      <w:r w:rsidR="0051291B" w:rsidRPr="008224C1">
        <w:t>Unid</w:t>
      </w:r>
      <w:r w:rsidR="0051291B" w:rsidRPr="000C053A">
        <w:t>ades de</w:t>
      </w:r>
      <w:r w:rsidR="0051291B" w:rsidRPr="003501EC">
        <w:t xml:space="preserve"> Atención del Instituto Colombiano de Bienestar Familiar ubicadas en la localidad </w:t>
      </w:r>
      <w:r>
        <w:t>g</w:t>
      </w:r>
      <w:r w:rsidR="0051291B" w:rsidRPr="003501EC">
        <w:t>arantiz</w:t>
      </w:r>
      <w:r>
        <w:t>ando así</w:t>
      </w:r>
      <w:r w:rsidR="0051291B" w:rsidRPr="003501EC">
        <w:t xml:space="preserve"> el acceso al complemento nutricional (Lácteos)</w:t>
      </w:r>
      <w:r>
        <w:t xml:space="preserve"> y</w:t>
      </w:r>
      <w:r w:rsidR="0051291B" w:rsidRPr="003501EC">
        <w:t xml:space="preserve"> permitiéndoles de esta forma el acceso a</w:t>
      </w:r>
      <w:r w:rsidR="0051291B" w:rsidRPr="003501EC">
        <w:rPr>
          <w:spacing w:val="-37"/>
        </w:rPr>
        <w:t xml:space="preserve"> </w:t>
      </w:r>
      <w:r w:rsidR="0051291B" w:rsidRPr="003501EC">
        <w:t>una alimentación nutricional inocua y segura</w:t>
      </w:r>
      <w:r w:rsidR="00657360">
        <w:t>.</w:t>
      </w:r>
      <w:bookmarkStart w:id="0" w:name="_GoBack"/>
      <w:bookmarkEnd w:id="0"/>
      <w:r w:rsidR="0051291B" w:rsidRPr="003501EC">
        <w:t xml:space="preserve"> </w:t>
      </w:r>
    </w:p>
    <w:p w:rsidR="00FC409E" w:rsidRDefault="00FC409E">
      <w:pPr>
        <w:pStyle w:val="Textoindependiente"/>
      </w:pPr>
    </w:p>
    <w:p w:rsidR="00FC409E" w:rsidRDefault="0051291B" w:rsidP="003E7988">
      <w:pPr>
        <w:pStyle w:val="Textoindependiente"/>
        <w:ind w:left="462" w:right="43"/>
        <w:jc w:val="both"/>
      </w:pPr>
      <w:r>
        <w:t>La</w:t>
      </w:r>
      <w:r>
        <w:rPr>
          <w:spacing w:val="-8"/>
        </w:rPr>
        <w:t xml:space="preserve"> </w:t>
      </w:r>
      <w:r>
        <w:t>estrategia</w:t>
      </w:r>
      <w:r>
        <w:rPr>
          <w:spacing w:val="-6"/>
        </w:rPr>
        <w:t xml:space="preserve"> </w:t>
      </w:r>
      <w:r>
        <w:t>de</w:t>
      </w:r>
      <w:r>
        <w:rPr>
          <w:spacing w:val="-9"/>
        </w:rPr>
        <w:t xml:space="preserve"> </w:t>
      </w:r>
      <w:r>
        <w:t>Subsidio</w:t>
      </w:r>
      <w:r>
        <w:rPr>
          <w:spacing w:val="-8"/>
        </w:rPr>
        <w:t xml:space="preserve"> </w:t>
      </w:r>
      <w:r>
        <w:t>Tipo</w:t>
      </w:r>
      <w:r>
        <w:rPr>
          <w:spacing w:val="-7"/>
        </w:rPr>
        <w:t xml:space="preserve"> </w:t>
      </w:r>
      <w:r>
        <w:t>C,</w:t>
      </w:r>
      <w:r>
        <w:rPr>
          <w:spacing w:val="-8"/>
        </w:rPr>
        <w:t xml:space="preserve"> </w:t>
      </w:r>
      <w:r>
        <w:t>permitió</w:t>
      </w:r>
      <w:r>
        <w:rPr>
          <w:spacing w:val="-6"/>
        </w:rPr>
        <w:t xml:space="preserve"> </w:t>
      </w:r>
      <w:r>
        <w:t>el</w:t>
      </w:r>
      <w:r>
        <w:rPr>
          <w:spacing w:val="-10"/>
        </w:rPr>
        <w:t xml:space="preserve"> </w:t>
      </w:r>
      <w:r>
        <w:t>restablecimiento</w:t>
      </w:r>
      <w:r>
        <w:rPr>
          <w:spacing w:val="-6"/>
        </w:rPr>
        <w:t xml:space="preserve"> </w:t>
      </w:r>
      <w:r>
        <w:t>y</w:t>
      </w:r>
      <w:r>
        <w:rPr>
          <w:spacing w:val="-11"/>
        </w:rPr>
        <w:t xml:space="preserve"> </w:t>
      </w:r>
      <w:r>
        <w:t>garantía</w:t>
      </w:r>
      <w:r>
        <w:rPr>
          <w:spacing w:val="-6"/>
        </w:rPr>
        <w:t xml:space="preserve"> </w:t>
      </w:r>
      <w:r>
        <w:t>de</w:t>
      </w:r>
      <w:r>
        <w:rPr>
          <w:spacing w:val="-6"/>
        </w:rPr>
        <w:t xml:space="preserve"> </w:t>
      </w:r>
      <w:r>
        <w:t>derechos</w:t>
      </w:r>
      <w:r>
        <w:rPr>
          <w:spacing w:val="-8"/>
        </w:rPr>
        <w:t xml:space="preserve"> </w:t>
      </w:r>
      <w:r>
        <w:t>a</w:t>
      </w:r>
      <w:r>
        <w:rPr>
          <w:spacing w:val="-6"/>
        </w:rPr>
        <w:t xml:space="preserve"> </w:t>
      </w:r>
      <w:r>
        <w:t>9</w:t>
      </w:r>
      <w:r w:rsidR="00A34BD9">
        <w:t>57</w:t>
      </w:r>
      <w:r w:rsidR="003E7988">
        <w:t xml:space="preserve"> </w:t>
      </w:r>
      <w:r>
        <w:t>adultos mayores en condiciones de vulnerabilidad, los cuales además de recibir el apoyo económico fueron vinculados a través de los encuentros de desarrollo humano, los cuales tiene como finalidad entre otras el fortalecimiento de sus capacidades para la promoción de prácticas saludables, autocuidado y prevención de enfermedades crónicas, todo lo anterior en procura del mejoramiento de sus condiciones y calidad de</w:t>
      </w:r>
      <w:r>
        <w:rPr>
          <w:spacing w:val="-10"/>
        </w:rPr>
        <w:t xml:space="preserve"> </w:t>
      </w:r>
      <w:r>
        <w:t>vida.</w:t>
      </w:r>
    </w:p>
    <w:p w:rsidR="00FC409E" w:rsidRDefault="00FC409E">
      <w:pPr>
        <w:jc w:val="both"/>
        <w:sectPr w:rsidR="00FC409E" w:rsidSect="00D44EE2">
          <w:type w:val="continuous"/>
          <w:pgSz w:w="12240" w:h="15840" w:code="1"/>
          <w:pgMar w:top="1338" w:right="1183" w:bottom="278" w:left="1242" w:header="720" w:footer="720" w:gutter="0"/>
          <w:cols w:space="720"/>
        </w:sectPr>
      </w:pPr>
    </w:p>
    <w:p w:rsidR="00FC409E" w:rsidRDefault="0051291B">
      <w:pPr>
        <w:pStyle w:val="Textoindependiente"/>
        <w:spacing w:before="76"/>
        <w:ind w:left="462" w:right="234"/>
        <w:jc w:val="both"/>
      </w:pPr>
      <w:r>
        <w:lastRenderedPageBreak/>
        <w:t>Como parte del ejercicio de articulación y cooperación interinstitucional se celebró el convenio Interadministrativo con la SUBRED INTEGRADA DE SERVICIOS DE SALUD SUR</w:t>
      </w:r>
      <w:r>
        <w:rPr>
          <w:spacing w:val="-9"/>
        </w:rPr>
        <w:t xml:space="preserve"> </w:t>
      </w:r>
      <w:r>
        <w:t>OCCIDENTE</w:t>
      </w:r>
      <w:r>
        <w:rPr>
          <w:spacing w:val="-11"/>
        </w:rPr>
        <w:t xml:space="preserve"> </w:t>
      </w:r>
      <w:r>
        <w:t>E.S.</w:t>
      </w:r>
      <w:r>
        <w:rPr>
          <w:spacing w:val="-10"/>
        </w:rPr>
        <w:t xml:space="preserve"> </w:t>
      </w:r>
      <w:r>
        <w:t>E.-</w:t>
      </w:r>
      <w:r>
        <w:rPr>
          <w:spacing w:val="-9"/>
        </w:rPr>
        <w:t xml:space="preserve"> </w:t>
      </w:r>
      <w:r>
        <w:t>con</w:t>
      </w:r>
      <w:r>
        <w:rPr>
          <w:spacing w:val="-8"/>
        </w:rPr>
        <w:t xml:space="preserve"> </w:t>
      </w:r>
      <w:r>
        <w:t>el</w:t>
      </w:r>
      <w:r>
        <w:rPr>
          <w:spacing w:val="-10"/>
        </w:rPr>
        <w:t xml:space="preserve"> </w:t>
      </w:r>
      <w:r>
        <w:t>fin</w:t>
      </w:r>
      <w:r>
        <w:rPr>
          <w:spacing w:val="-10"/>
        </w:rPr>
        <w:t xml:space="preserve"> </w:t>
      </w:r>
      <w:r>
        <w:t>de</w:t>
      </w:r>
      <w:r>
        <w:rPr>
          <w:spacing w:val="-9"/>
        </w:rPr>
        <w:t xml:space="preserve"> </w:t>
      </w:r>
      <w:r>
        <w:t>atender</w:t>
      </w:r>
      <w:r>
        <w:rPr>
          <w:spacing w:val="-6"/>
        </w:rPr>
        <w:t xml:space="preserve"> </w:t>
      </w:r>
      <w:r>
        <w:t>la</w:t>
      </w:r>
      <w:r>
        <w:rPr>
          <w:spacing w:val="-8"/>
        </w:rPr>
        <w:t xml:space="preserve"> </w:t>
      </w:r>
      <w:r w:rsidR="00AD5B5A">
        <w:t>población</w:t>
      </w:r>
      <w:r w:rsidR="00AD5B5A">
        <w:rPr>
          <w:spacing w:val="-7"/>
        </w:rPr>
        <w:t xml:space="preserve"> </w:t>
      </w:r>
      <w:r w:rsidR="00AD5B5A">
        <w:t>en</w:t>
      </w:r>
      <w:r w:rsidR="00AD5B5A">
        <w:rPr>
          <w:spacing w:val="-8"/>
        </w:rPr>
        <w:t xml:space="preserve"> </w:t>
      </w:r>
      <w:r w:rsidR="00AD5B5A">
        <w:t>condición</w:t>
      </w:r>
      <w:r w:rsidR="00AD5B5A">
        <w:rPr>
          <w:spacing w:val="-10"/>
        </w:rPr>
        <w:t xml:space="preserve"> </w:t>
      </w:r>
      <w:r w:rsidR="00AD5B5A">
        <w:t>de</w:t>
      </w:r>
      <w:r w:rsidR="00AD5B5A">
        <w:rPr>
          <w:spacing w:val="-8"/>
        </w:rPr>
        <w:t xml:space="preserve"> </w:t>
      </w:r>
      <w:r w:rsidR="00AD5B5A">
        <w:t xml:space="preserve">discapacidad </w:t>
      </w:r>
      <w:r>
        <w:t>mediante la estrategia de Banco de Ayudas Técnicas el cual beneficia</w:t>
      </w:r>
      <w:r w:rsidR="00AD5B5A">
        <w:t>ron</w:t>
      </w:r>
      <w:r>
        <w:t xml:space="preserve"> </w:t>
      </w:r>
      <w:r w:rsidR="00A34BD9">
        <w:t>250</w:t>
      </w:r>
      <w:r>
        <w:t xml:space="preserve"> personas mediante la entrega, reposición o mantenimiento de ayudas técnicas y capacitación a los cuidadores.</w:t>
      </w:r>
    </w:p>
    <w:p w:rsidR="00FC409E" w:rsidRDefault="00FC409E">
      <w:pPr>
        <w:pStyle w:val="Textoindependiente"/>
      </w:pPr>
    </w:p>
    <w:p w:rsidR="00FC409E" w:rsidRDefault="0051291B">
      <w:pPr>
        <w:pStyle w:val="Textoindependiente"/>
        <w:ind w:left="462" w:right="233"/>
        <w:jc w:val="both"/>
      </w:pPr>
      <w:r w:rsidRPr="00941C3D">
        <w:t>Con</w:t>
      </w:r>
      <w:r w:rsidRPr="00941C3D">
        <w:rPr>
          <w:spacing w:val="-12"/>
        </w:rPr>
        <w:t xml:space="preserve"> </w:t>
      </w:r>
      <w:r w:rsidRPr="00941C3D">
        <w:t>el</w:t>
      </w:r>
      <w:r w:rsidRPr="00941C3D">
        <w:rPr>
          <w:spacing w:val="-11"/>
        </w:rPr>
        <w:t xml:space="preserve"> </w:t>
      </w:r>
      <w:r w:rsidRPr="00941C3D">
        <w:t>ánimo</w:t>
      </w:r>
      <w:r w:rsidRPr="00941C3D">
        <w:rPr>
          <w:spacing w:val="-10"/>
        </w:rPr>
        <w:t xml:space="preserve"> </w:t>
      </w:r>
      <w:r w:rsidRPr="00941C3D">
        <w:t>de</w:t>
      </w:r>
      <w:r w:rsidRPr="00941C3D">
        <w:rPr>
          <w:spacing w:val="-13"/>
        </w:rPr>
        <w:t xml:space="preserve"> </w:t>
      </w:r>
      <w:r w:rsidRPr="00941C3D">
        <w:t>fortalecer</w:t>
      </w:r>
      <w:r w:rsidRPr="00941C3D">
        <w:rPr>
          <w:spacing w:val="-9"/>
        </w:rPr>
        <w:t xml:space="preserve"> </w:t>
      </w:r>
      <w:r w:rsidRPr="00941C3D">
        <w:t>los</w:t>
      </w:r>
      <w:r w:rsidRPr="00941C3D">
        <w:rPr>
          <w:spacing w:val="-10"/>
        </w:rPr>
        <w:t xml:space="preserve"> </w:t>
      </w:r>
      <w:r w:rsidRPr="00941C3D">
        <w:t>procesos</w:t>
      </w:r>
      <w:r w:rsidRPr="00941C3D">
        <w:rPr>
          <w:spacing w:val="-10"/>
        </w:rPr>
        <w:t xml:space="preserve"> </w:t>
      </w:r>
      <w:r w:rsidRPr="00941C3D">
        <w:t>de</w:t>
      </w:r>
      <w:r w:rsidRPr="00941C3D">
        <w:rPr>
          <w:spacing w:val="-13"/>
        </w:rPr>
        <w:t xml:space="preserve"> </w:t>
      </w:r>
      <w:r w:rsidRPr="00941C3D">
        <w:t>formación</w:t>
      </w:r>
      <w:r w:rsidRPr="00941C3D">
        <w:rPr>
          <w:spacing w:val="-8"/>
        </w:rPr>
        <w:t xml:space="preserve"> </w:t>
      </w:r>
      <w:r w:rsidRPr="00941C3D">
        <w:t>cultural</w:t>
      </w:r>
      <w:r w:rsidRPr="00941C3D">
        <w:rPr>
          <w:spacing w:val="-11"/>
        </w:rPr>
        <w:t xml:space="preserve"> </w:t>
      </w:r>
      <w:r w:rsidRPr="00941C3D">
        <w:t>en</w:t>
      </w:r>
      <w:r w:rsidRPr="00941C3D">
        <w:rPr>
          <w:spacing w:val="-11"/>
        </w:rPr>
        <w:t xml:space="preserve"> </w:t>
      </w:r>
      <w:r w:rsidRPr="00941C3D">
        <w:t>la</w:t>
      </w:r>
      <w:r w:rsidRPr="00941C3D">
        <w:rPr>
          <w:spacing w:val="-10"/>
        </w:rPr>
        <w:t xml:space="preserve"> </w:t>
      </w:r>
      <w:r w:rsidR="00964EEF">
        <w:t>l</w:t>
      </w:r>
      <w:r w:rsidRPr="00941C3D">
        <w:t>ocalidad,</w:t>
      </w:r>
      <w:r w:rsidRPr="00941C3D">
        <w:rPr>
          <w:spacing w:val="-9"/>
        </w:rPr>
        <w:t xml:space="preserve"> </w:t>
      </w:r>
      <w:r w:rsidRPr="00941C3D">
        <w:t>se</w:t>
      </w:r>
      <w:r w:rsidRPr="00941C3D">
        <w:rPr>
          <w:spacing w:val="-10"/>
        </w:rPr>
        <w:t xml:space="preserve"> </w:t>
      </w:r>
      <w:r w:rsidRPr="00941C3D">
        <w:t>destinaron los</w:t>
      </w:r>
      <w:r w:rsidRPr="00941C3D">
        <w:rPr>
          <w:spacing w:val="-4"/>
        </w:rPr>
        <w:t xml:space="preserve"> </w:t>
      </w:r>
      <w:r w:rsidRPr="00941C3D">
        <w:t>recursos</w:t>
      </w:r>
      <w:r w:rsidRPr="00941C3D">
        <w:rPr>
          <w:spacing w:val="-6"/>
        </w:rPr>
        <w:t xml:space="preserve"> </w:t>
      </w:r>
      <w:r w:rsidRPr="00941C3D">
        <w:t>necesarios</w:t>
      </w:r>
      <w:r w:rsidRPr="00941C3D">
        <w:rPr>
          <w:spacing w:val="-7"/>
        </w:rPr>
        <w:t xml:space="preserve"> </w:t>
      </w:r>
      <w:r w:rsidRPr="00941C3D">
        <w:t>para</w:t>
      </w:r>
      <w:r w:rsidRPr="00941C3D">
        <w:rPr>
          <w:spacing w:val="-4"/>
        </w:rPr>
        <w:t xml:space="preserve"> </w:t>
      </w:r>
      <w:r w:rsidRPr="00941C3D">
        <w:t>promover</w:t>
      </w:r>
      <w:r w:rsidRPr="00941C3D">
        <w:rPr>
          <w:spacing w:val="-4"/>
        </w:rPr>
        <w:t xml:space="preserve"> </w:t>
      </w:r>
      <w:r w:rsidRPr="00941C3D">
        <w:t>espacios</w:t>
      </w:r>
      <w:r w:rsidRPr="00941C3D">
        <w:rPr>
          <w:spacing w:val="-7"/>
        </w:rPr>
        <w:t xml:space="preserve"> </w:t>
      </w:r>
      <w:r w:rsidRPr="00941C3D">
        <w:t>culturales</w:t>
      </w:r>
      <w:r w:rsidRPr="00941C3D">
        <w:rPr>
          <w:spacing w:val="-3"/>
        </w:rPr>
        <w:t xml:space="preserve"> </w:t>
      </w:r>
      <w:r w:rsidRPr="00941C3D">
        <w:t>de</w:t>
      </w:r>
      <w:r w:rsidRPr="00941C3D">
        <w:rPr>
          <w:spacing w:val="-7"/>
        </w:rPr>
        <w:t xml:space="preserve"> </w:t>
      </w:r>
      <w:r w:rsidRPr="00941C3D">
        <w:t>tal</w:t>
      </w:r>
      <w:r w:rsidRPr="00941C3D">
        <w:rPr>
          <w:spacing w:val="-8"/>
        </w:rPr>
        <w:t xml:space="preserve"> </w:t>
      </w:r>
      <w:r w:rsidRPr="00941C3D">
        <w:t>forma</w:t>
      </w:r>
      <w:r w:rsidRPr="00941C3D">
        <w:rPr>
          <w:spacing w:val="-7"/>
        </w:rPr>
        <w:t xml:space="preserve"> </w:t>
      </w:r>
      <w:r w:rsidRPr="00941C3D">
        <w:t>que</w:t>
      </w:r>
      <w:r w:rsidRPr="00941C3D">
        <w:rPr>
          <w:spacing w:val="-4"/>
        </w:rPr>
        <w:t xml:space="preserve"> </w:t>
      </w:r>
      <w:r w:rsidRPr="00941C3D">
        <w:t>se</w:t>
      </w:r>
      <w:r w:rsidRPr="00941C3D">
        <w:rPr>
          <w:spacing w:val="-4"/>
        </w:rPr>
        <w:t xml:space="preserve"> </w:t>
      </w:r>
      <w:r w:rsidRPr="00941C3D">
        <w:t>atendiera</w:t>
      </w:r>
      <w:r w:rsidRPr="00941C3D">
        <w:rPr>
          <w:spacing w:val="-6"/>
        </w:rPr>
        <w:t xml:space="preserve"> </w:t>
      </w:r>
      <w:r w:rsidRPr="00941C3D">
        <w:t>la necesidad de la población por espacios de formación culturales y aprovechamiento del tiempo libre para los niños, niñas, jóvenes, adultos</w:t>
      </w:r>
      <w:r w:rsidR="00941C3D" w:rsidRPr="00941C3D">
        <w:t>, población afro, LGTBI</w:t>
      </w:r>
      <w:r w:rsidRPr="00941C3D">
        <w:t xml:space="preserve"> y adultos mayores del territorio de Fontibón</w:t>
      </w:r>
      <w:r w:rsidR="00941C3D" w:rsidRPr="00941C3D">
        <w:t xml:space="preserve">, en temas artísticos como artes plásticas (dibujo manga, </w:t>
      </w:r>
      <w:r w:rsidR="00A852EF" w:rsidRPr="00941C3D">
        <w:t>linografía</w:t>
      </w:r>
      <w:r w:rsidR="00941C3D" w:rsidRPr="00941C3D">
        <w:t xml:space="preserve">), música (Piano, </w:t>
      </w:r>
      <w:r w:rsidR="00A852EF">
        <w:t>g</w:t>
      </w:r>
      <w:r w:rsidR="00941C3D" w:rsidRPr="00941C3D">
        <w:t>uitarra, uquelele y canto), literatura y teatro</w:t>
      </w:r>
      <w:r w:rsidR="00941C3D">
        <w:t xml:space="preserve"> y danza (</w:t>
      </w:r>
      <w:r w:rsidR="00A852EF">
        <w:t>folclor</w:t>
      </w:r>
      <w:r w:rsidR="00941C3D" w:rsidRPr="00941C3D">
        <w:t>,</w:t>
      </w:r>
      <w:r w:rsidR="00941C3D">
        <w:t xml:space="preserve"> tango, árabe)</w:t>
      </w:r>
      <w:r w:rsidR="00941C3D" w:rsidRPr="00941C3D">
        <w:t xml:space="preserve"> alcanzado </w:t>
      </w:r>
      <w:r w:rsidR="00941C3D">
        <w:t>un total de población beneficiada de</w:t>
      </w:r>
      <w:r w:rsidR="00941C3D" w:rsidRPr="00941C3D">
        <w:t xml:space="preserve"> 750 personas</w:t>
      </w:r>
      <w:r w:rsidR="00941C3D">
        <w:t>, distribuidas en 39 escuelas.</w:t>
      </w:r>
    </w:p>
    <w:p w:rsidR="00FC409E" w:rsidRDefault="00FC409E">
      <w:pPr>
        <w:pStyle w:val="Textoindependiente"/>
        <w:spacing w:before="1"/>
      </w:pPr>
    </w:p>
    <w:p w:rsidR="00FC409E" w:rsidRPr="006710A3" w:rsidRDefault="0051291B">
      <w:pPr>
        <w:pStyle w:val="Textoindependiente"/>
        <w:ind w:left="462" w:right="237"/>
        <w:jc w:val="both"/>
      </w:pPr>
      <w:r w:rsidRPr="006710A3">
        <w:t xml:space="preserve">Adicionalmente se </w:t>
      </w:r>
      <w:r w:rsidR="00964EEF">
        <w:t>contra</w:t>
      </w:r>
      <w:r w:rsidRPr="006710A3">
        <w:t>taron los eventos culturales de la localidad (</w:t>
      </w:r>
      <w:r w:rsidR="008428AA" w:rsidRPr="006710A3">
        <w:t xml:space="preserve">Festival de Rock </w:t>
      </w:r>
      <w:r w:rsidR="00BE2437" w:rsidRPr="006710A3">
        <w:t>Hint</w:t>
      </w:r>
      <w:r w:rsidR="008428AA" w:rsidRPr="006710A3">
        <w:t>y</w:t>
      </w:r>
      <w:r w:rsidR="00BE2437" w:rsidRPr="006710A3">
        <w:t xml:space="preserve">ba </w:t>
      </w:r>
      <w:r w:rsidRPr="006710A3">
        <w:t xml:space="preserve">y </w:t>
      </w:r>
      <w:r w:rsidR="008428AA" w:rsidRPr="006710A3">
        <w:t xml:space="preserve">Hip Hop </w:t>
      </w:r>
      <w:r w:rsidR="00BE2437" w:rsidRPr="006710A3">
        <w:t xml:space="preserve">“Cuando las </w:t>
      </w:r>
      <w:r w:rsidR="008428AA" w:rsidRPr="006710A3">
        <w:t>Calles Hablan</w:t>
      </w:r>
      <w:r w:rsidR="00BE2437" w:rsidRPr="006710A3">
        <w:t>”</w:t>
      </w:r>
      <w:r w:rsidRPr="006710A3">
        <w:t xml:space="preserve">, </w:t>
      </w:r>
      <w:r w:rsidR="008428AA" w:rsidRPr="006710A3">
        <w:t>Foro Grafiti, Concurso Tags, Concurso de Muro Falso, Concurso de Break Dance, Festival Intercultural de Literatura y Danza, Conmemoración a la Persona Mayor, Foro Local de Discapacidad, Celebración del</w:t>
      </w:r>
      <w:r w:rsidRPr="006710A3">
        <w:t xml:space="preserve"> </w:t>
      </w:r>
      <w:r w:rsidR="008428AA" w:rsidRPr="006710A3">
        <w:t>C</w:t>
      </w:r>
      <w:r w:rsidRPr="006710A3">
        <w:t>arnaval de Fontibón</w:t>
      </w:r>
      <w:r w:rsidR="008428AA" w:rsidRPr="006710A3">
        <w:t>, Festival Intercultural Étnico,</w:t>
      </w:r>
      <w:r w:rsidRPr="006710A3">
        <w:t xml:space="preserve"> </w:t>
      </w:r>
      <w:r w:rsidR="008428AA" w:rsidRPr="006710A3">
        <w:t>Novenas N</w:t>
      </w:r>
      <w:r w:rsidRPr="006710A3">
        <w:t>avideñas</w:t>
      </w:r>
      <w:r w:rsidR="008428AA" w:rsidRPr="006710A3">
        <w:t>, Conmemoración de la No Violencia Contra las Mujeres y Concierto Zona F</w:t>
      </w:r>
      <w:r w:rsidRPr="006710A3">
        <w:t>), los cuales tienen tradición</w:t>
      </w:r>
      <w:r w:rsidRPr="006710A3">
        <w:rPr>
          <w:spacing w:val="-40"/>
        </w:rPr>
        <w:t xml:space="preserve"> </w:t>
      </w:r>
      <w:r w:rsidRPr="006710A3">
        <w:t xml:space="preserve">dentro de los artistas y habitantes de Fontibón. </w:t>
      </w:r>
      <w:r w:rsidR="00964EEF">
        <w:t>Con la ejecución (20%) de e</w:t>
      </w:r>
      <w:r w:rsidRPr="006710A3">
        <w:t xml:space="preserve">ste contrato </w:t>
      </w:r>
      <w:r w:rsidR="00964EEF">
        <w:t xml:space="preserve">se </w:t>
      </w:r>
      <w:r w:rsidR="008428AA" w:rsidRPr="006710A3">
        <w:t>ha atendido a</w:t>
      </w:r>
      <w:r w:rsidRPr="006710A3">
        <w:t xml:space="preserve"> </w:t>
      </w:r>
      <w:r w:rsidR="00BE2437" w:rsidRPr="006710A3">
        <w:t>más</w:t>
      </w:r>
      <w:r w:rsidRPr="006710A3">
        <w:t xml:space="preserve"> de </w:t>
      </w:r>
      <w:r w:rsidR="00D66B47" w:rsidRPr="006710A3">
        <w:t>2.5</w:t>
      </w:r>
      <w:r w:rsidRPr="006710A3">
        <w:t>00 personas directa e indirectamente abarc</w:t>
      </w:r>
      <w:r w:rsidR="00964EEF">
        <w:t>ando</w:t>
      </w:r>
      <w:r w:rsidRPr="006710A3">
        <w:t xml:space="preserve"> las 8 UPZ de la</w:t>
      </w:r>
      <w:r w:rsidRPr="006710A3">
        <w:rPr>
          <w:spacing w:val="-7"/>
        </w:rPr>
        <w:t xml:space="preserve"> </w:t>
      </w:r>
      <w:r w:rsidRPr="006710A3">
        <w:t>localidad.</w:t>
      </w:r>
    </w:p>
    <w:p w:rsidR="00FC409E" w:rsidRPr="006710A3" w:rsidRDefault="00FC409E">
      <w:pPr>
        <w:pStyle w:val="Textoindependiente"/>
        <w:spacing w:before="2"/>
      </w:pPr>
    </w:p>
    <w:p w:rsidR="00FC409E" w:rsidRDefault="0051291B" w:rsidP="003E7988">
      <w:pPr>
        <w:pStyle w:val="Textoindependiente"/>
        <w:ind w:left="462" w:right="184"/>
        <w:jc w:val="both"/>
      </w:pPr>
      <w:r w:rsidRPr="00027C07">
        <w:t>Se destinaron recursos para la implementación de Escuelas de Formación Deportiva, en donde se beneficia</w:t>
      </w:r>
      <w:r w:rsidR="00FE5BFA">
        <w:t>rán</w:t>
      </w:r>
      <w:r w:rsidRPr="00027C07">
        <w:t xml:space="preserve"> 6</w:t>
      </w:r>
      <w:r w:rsidR="00027C07" w:rsidRPr="00027C07">
        <w:t>90</w:t>
      </w:r>
      <w:r w:rsidRPr="00027C07">
        <w:t xml:space="preserve"> niños</w:t>
      </w:r>
      <w:r w:rsidR="00027C07" w:rsidRPr="00027C07">
        <w:t xml:space="preserve">, niñas </w:t>
      </w:r>
      <w:r w:rsidRPr="00027C07">
        <w:t>y adolescentes de la localidad, en las</w:t>
      </w:r>
      <w:r w:rsidRPr="00027C07">
        <w:rPr>
          <w:spacing w:val="-25"/>
        </w:rPr>
        <w:t xml:space="preserve"> </w:t>
      </w:r>
      <w:r w:rsidR="00027C07" w:rsidRPr="00027C07">
        <w:t>disciplinas deportivas de</w:t>
      </w:r>
      <w:r w:rsidRPr="00027C07">
        <w:t>:</w:t>
      </w:r>
      <w:r w:rsidR="00027C07" w:rsidRPr="00027C07">
        <w:t xml:space="preserve"> Baloncesto, Futbol, Futbol de Salón, Tenis de Mesa, voleibol, baloncesto adaptado y futbol de salón adaptado.</w:t>
      </w:r>
      <w:r w:rsidRPr="00027C07">
        <w:t xml:space="preserve"> </w:t>
      </w:r>
      <w:r w:rsidR="00027C07" w:rsidRPr="00027C07">
        <w:t>Igualmente,</w:t>
      </w:r>
      <w:r w:rsidRPr="00027C07">
        <w:t xml:space="preserve"> con el fin de garantizar el derecho a espacios dignos y adecuados para la práctica del deporte y la recreación en la localidad, se asignaron los recursos necesarios</w:t>
      </w:r>
      <w:r w:rsidRPr="00027C07">
        <w:rPr>
          <w:spacing w:val="-13"/>
        </w:rPr>
        <w:t xml:space="preserve"> </w:t>
      </w:r>
      <w:r w:rsidRPr="00027C07">
        <w:t>para</w:t>
      </w:r>
      <w:r w:rsidR="00027C07" w:rsidRPr="00027C07">
        <w:t xml:space="preserve"> la construcción del Parque la Rosita y</w:t>
      </w:r>
      <w:r w:rsidRPr="00027C07">
        <w:rPr>
          <w:spacing w:val="-15"/>
        </w:rPr>
        <w:t xml:space="preserve"> </w:t>
      </w:r>
      <w:r w:rsidRPr="00027C07">
        <w:t>el</w:t>
      </w:r>
      <w:r w:rsidRPr="00027C07">
        <w:rPr>
          <w:spacing w:val="-17"/>
        </w:rPr>
        <w:t xml:space="preserve"> </w:t>
      </w:r>
      <w:r w:rsidRPr="00027C07">
        <w:t>mantenimiento</w:t>
      </w:r>
      <w:r w:rsidRPr="00027C07">
        <w:rPr>
          <w:spacing w:val="-12"/>
        </w:rPr>
        <w:t xml:space="preserve"> </w:t>
      </w:r>
      <w:r w:rsidRPr="00027C07">
        <w:t>de</w:t>
      </w:r>
      <w:r w:rsidRPr="00027C07">
        <w:rPr>
          <w:spacing w:val="-15"/>
        </w:rPr>
        <w:t xml:space="preserve"> </w:t>
      </w:r>
      <w:r w:rsidRPr="00027C07">
        <w:t>1</w:t>
      </w:r>
      <w:r w:rsidR="00027C07" w:rsidRPr="00027C07">
        <w:t>0</w:t>
      </w:r>
      <w:r w:rsidRPr="00027C07">
        <w:rPr>
          <w:spacing w:val="-15"/>
        </w:rPr>
        <w:t xml:space="preserve"> </w:t>
      </w:r>
      <w:r w:rsidRPr="00027C07">
        <w:t>parques</w:t>
      </w:r>
      <w:r w:rsidRPr="00027C07">
        <w:rPr>
          <w:spacing w:val="-16"/>
        </w:rPr>
        <w:t xml:space="preserve"> </w:t>
      </w:r>
      <w:r w:rsidRPr="00027C07">
        <w:t>vecinales</w:t>
      </w:r>
      <w:r w:rsidRPr="00027C07">
        <w:rPr>
          <w:spacing w:val="-12"/>
        </w:rPr>
        <w:t xml:space="preserve"> </w:t>
      </w:r>
      <w:r w:rsidRPr="00027C07">
        <w:t>y/o</w:t>
      </w:r>
      <w:r w:rsidRPr="00027C07">
        <w:rPr>
          <w:spacing w:val="-14"/>
        </w:rPr>
        <w:t xml:space="preserve"> </w:t>
      </w:r>
      <w:r w:rsidRPr="00027C07">
        <w:t>de</w:t>
      </w:r>
      <w:r w:rsidRPr="00027C07">
        <w:rPr>
          <w:spacing w:val="-15"/>
        </w:rPr>
        <w:t xml:space="preserve"> </w:t>
      </w:r>
      <w:r w:rsidRPr="00027C07">
        <w:t>bolsillo</w:t>
      </w:r>
      <w:r w:rsidRPr="00027C07">
        <w:rPr>
          <w:spacing w:val="-13"/>
        </w:rPr>
        <w:t xml:space="preserve"> </w:t>
      </w:r>
      <w:r w:rsidRPr="00027C07">
        <w:t>para</w:t>
      </w:r>
      <w:r w:rsidRPr="00027C07">
        <w:rPr>
          <w:spacing w:val="-12"/>
        </w:rPr>
        <w:t xml:space="preserve"> </w:t>
      </w:r>
      <w:r w:rsidRPr="00027C07">
        <w:t>el</w:t>
      </w:r>
      <w:r w:rsidRPr="00027C07">
        <w:rPr>
          <w:spacing w:val="-17"/>
        </w:rPr>
        <w:t xml:space="preserve"> </w:t>
      </w:r>
      <w:r w:rsidRPr="00027C07">
        <w:t>disfrute de la comunidad</w:t>
      </w:r>
      <w:r w:rsidRPr="00027C07">
        <w:rPr>
          <w:spacing w:val="-1"/>
        </w:rPr>
        <w:t xml:space="preserve"> </w:t>
      </w:r>
      <w:r w:rsidRPr="00027C07">
        <w:t>Fontibonense.</w:t>
      </w:r>
    </w:p>
    <w:p w:rsidR="00B50A4E" w:rsidRDefault="00B50A4E" w:rsidP="003E7988">
      <w:pPr>
        <w:pStyle w:val="Textoindependiente"/>
        <w:spacing w:before="228" w:line="242" w:lineRule="auto"/>
        <w:ind w:left="426" w:right="184"/>
        <w:jc w:val="both"/>
      </w:pPr>
      <w:r>
        <w:t xml:space="preserve">Se contrató el desarrollo de acciones de integración de la comunidad de la </w:t>
      </w:r>
      <w:r w:rsidR="00FE5BFA">
        <w:t>l</w:t>
      </w:r>
      <w:r>
        <w:t>ocalidad y aprovechamiento adecuado del tiempo libre</w:t>
      </w:r>
      <w:r w:rsidR="00FE5BFA">
        <w:t xml:space="preserve">, </w:t>
      </w:r>
      <w:r>
        <w:t>fomento de la práctica deportiva en la población a través de la ejecución de un torneo de Fútbol 9 en las categorías preinfantil, infantil y prejuvenil y la realización de una carrera atlética para mujeres en la localidad de Fontibón.</w:t>
      </w:r>
    </w:p>
    <w:p w:rsidR="00FC409E" w:rsidRDefault="0051291B" w:rsidP="00FE5BFA">
      <w:pPr>
        <w:pStyle w:val="Textoindependiente"/>
        <w:spacing w:before="133"/>
        <w:ind w:left="426" w:right="184"/>
        <w:jc w:val="both"/>
      </w:pPr>
      <w:r w:rsidRPr="006710A3">
        <w:t>En</w:t>
      </w:r>
      <w:r w:rsidRPr="006710A3">
        <w:rPr>
          <w:spacing w:val="-16"/>
        </w:rPr>
        <w:t xml:space="preserve"> </w:t>
      </w:r>
      <w:r w:rsidRPr="006710A3">
        <w:t>el</w:t>
      </w:r>
      <w:r w:rsidRPr="006710A3">
        <w:rPr>
          <w:spacing w:val="-17"/>
        </w:rPr>
        <w:t xml:space="preserve"> </w:t>
      </w:r>
      <w:r w:rsidRPr="006710A3">
        <w:t>componente</w:t>
      </w:r>
      <w:r w:rsidRPr="006710A3">
        <w:rPr>
          <w:spacing w:val="-15"/>
        </w:rPr>
        <w:t xml:space="preserve"> </w:t>
      </w:r>
      <w:r w:rsidRPr="006710A3">
        <w:t>población</w:t>
      </w:r>
      <w:r w:rsidRPr="006710A3">
        <w:rPr>
          <w:spacing w:val="-16"/>
        </w:rPr>
        <w:t xml:space="preserve"> </w:t>
      </w:r>
      <w:r w:rsidRPr="006710A3">
        <w:t>con</w:t>
      </w:r>
      <w:r w:rsidRPr="006710A3">
        <w:rPr>
          <w:spacing w:val="-16"/>
        </w:rPr>
        <w:t xml:space="preserve"> </w:t>
      </w:r>
      <w:r w:rsidRPr="006710A3">
        <w:t>Discapacidad</w:t>
      </w:r>
      <w:r w:rsidR="006710A3" w:rsidRPr="006710A3">
        <w:t xml:space="preserve"> y adulto mayor se hicieron sal</w:t>
      </w:r>
      <w:r w:rsidR="00FE5BFA">
        <w:t>idas con</w:t>
      </w:r>
      <w:r w:rsidRPr="006710A3">
        <w:rPr>
          <w:spacing w:val="-14"/>
        </w:rPr>
        <w:t xml:space="preserve"> </w:t>
      </w:r>
      <w:r w:rsidRPr="006710A3">
        <w:t>1</w:t>
      </w:r>
      <w:r w:rsidR="006710A3" w:rsidRPr="006710A3">
        <w:t>5</w:t>
      </w:r>
      <w:r w:rsidRPr="006710A3">
        <w:t>0</w:t>
      </w:r>
      <w:r w:rsidRPr="006710A3">
        <w:rPr>
          <w:spacing w:val="-16"/>
        </w:rPr>
        <w:t xml:space="preserve"> </w:t>
      </w:r>
      <w:r w:rsidRPr="006710A3">
        <w:t>participantes con discapacidad y actividades lúdico-deportivas</w:t>
      </w:r>
      <w:r w:rsidR="006710A3" w:rsidRPr="006710A3">
        <w:t>. Igualmente se desarrolló ciclismo, futsal y</w:t>
      </w:r>
      <w:r w:rsidR="00941C3D">
        <w:t xml:space="preserve"> </w:t>
      </w:r>
      <w:r w:rsidR="006710A3" w:rsidRPr="006710A3">
        <w:t>torneo de futbol</w:t>
      </w:r>
      <w:r w:rsidR="00FE5BFA">
        <w:t>, complementando las actividades con la entrega de sudaderas.</w:t>
      </w:r>
    </w:p>
    <w:p w:rsidR="00FE5BFA" w:rsidRDefault="00FE5BFA" w:rsidP="003E7988">
      <w:pPr>
        <w:widowControl/>
        <w:tabs>
          <w:tab w:val="left" w:pos="795"/>
        </w:tabs>
        <w:suppressAutoHyphens/>
        <w:autoSpaceDE/>
        <w:autoSpaceDN/>
        <w:ind w:left="426" w:right="184"/>
        <w:jc w:val="both"/>
      </w:pPr>
    </w:p>
    <w:p w:rsidR="003E7988" w:rsidRPr="003E7988" w:rsidRDefault="0051291B" w:rsidP="003E7988">
      <w:pPr>
        <w:widowControl/>
        <w:tabs>
          <w:tab w:val="left" w:pos="795"/>
        </w:tabs>
        <w:suppressAutoHyphens/>
        <w:autoSpaceDE/>
        <w:autoSpaceDN/>
        <w:ind w:left="426" w:right="184"/>
        <w:jc w:val="both"/>
      </w:pPr>
      <w:r w:rsidRPr="003E7988">
        <w:t xml:space="preserve">Con el fin de fortalecer la labor de nuestros comunales se programó el mantenimiento y adecuación de </w:t>
      </w:r>
      <w:r w:rsidR="00174225" w:rsidRPr="003E7988">
        <w:t>ocho</w:t>
      </w:r>
      <w:r w:rsidRPr="003E7988">
        <w:t xml:space="preserve"> (</w:t>
      </w:r>
      <w:r w:rsidR="00624D2D" w:rsidRPr="003E7988">
        <w:t>8</w:t>
      </w:r>
      <w:r w:rsidRPr="003E7988">
        <w:t xml:space="preserve">) salones comunales: </w:t>
      </w:r>
      <w:r w:rsidR="003E7988" w:rsidRPr="003E7988">
        <w:t>Barrio catastral el Carmen, Barrio el tapete, Barrio el portal, Barrio Moravia, Barrio Thalía, Barrio Urbanización Salamanca, Barrio Pedregal, y Barrio Saturno</w:t>
      </w:r>
    </w:p>
    <w:p w:rsidR="003E7988" w:rsidRPr="003E7988" w:rsidRDefault="003E7988" w:rsidP="003E7988">
      <w:pPr>
        <w:tabs>
          <w:tab w:val="left" w:pos="795"/>
        </w:tabs>
        <w:ind w:left="644"/>
        <w:jc w:val="both"/>
      </w:pPr>
    </w:p>
    <w:p w:rsidR="00FC409E" w:rsidRPr="001B7EA0" w:rsidRDefault="00A852EF" w:rsidP="001B7EA0">
      <w:pPr>
        <w:pStyle w:val="Textoindependiente"/>
        <w:ind w:left="426" w:right="42"/>
        <w:jc w:val="both"/>
        <w:rPr>
          <w:spacing w:val="-12"/>
        </w:rPr>
      </w:pPr>
      <w:r w:rsidRPr="001B7EA0">
        <w:t>En el sector de</w:t>
      </w:r>
      <w:r w:rsidR="0051291B" w:rsidRPr="001B7EA0">
        <w:rPr>
          <w:spacing w:val="-9"/>
        </w:rPr>
        <w:t xml:space="preserve"> </w:t>
      </w:r>
      <w:r w:rsidR="0051291B" w:rsidRPr="001B7EA0">
        <w:t>Desarrollo</w:t>
      </w:r>
      <w:r w:rsidR="0051291B" w:rsidRPr="001B7EA0">
        <w:rPr>
          <w:spacing w:val="-9"/>
        </w:rPr>
        <w:t xml:space="preserve"> </w:t>
      </w:r>
      <w:r w:rsidR="0051291B" w:rsidRPr="001B7EA0">
        <w:t>Urbano</w:t>
      </w:r>
      <w:r w:rsidRPr="001B7EA0">
        <w:t xml:space="preserve">, </w:t>
      </w:r>
      <w:r w:rsidR="001B7EA0" w:rsidRPr="001B7EA0">
        <w:t>específicamente</w:t>
      </w:r>
      <w:r w:rsidR="001B7EA0" w:rsidRPr="001B7EA0">
        <w:rPr>
          <w:spacing w:val="-12"/>
        </w:rPr>
        <w:t xml:space="preserve"> </w:t>
      </w:r>
      <w:r w:rsidR="00FE5BFA" w:rsidRPr="00FE5BFA">
        <w:t>con actividades de</w:t>
      </w:r>
      <w:r w:rsidR="00FE5BFA">
        <w:rPr>
          <w:spacing w:val="-12"/>
        </w:rPr>
        <w:t xml:space="preserve"> </w:t>
      </w:r>
      <w:r w:rsidR="001B7EA0" w:rsidRPr="001B7EA0">
        <w:t>mantenimiento</w:t>
      </w:r>
      <w:r w:rsidR="001B7EA0" w:rsidRPr="001B7EA0">
        <w:rPr>
          <w:spacing w:val="-10"/>
        </w:rPr>
        <w:t xml:space="preserve"> </w:t>
      </w:r>
      <w:r w:rsidR="001B7EA0" w:rsidRPr="001B7EA0">
        <w:t>de</w:t>
      </w:r>
      <w:r w:rsidR="001B7EA0" w:rsidRPr="001B7EA0">
        <w:rPr>
          <w:spacing w:val="-5"/>
        </w:rPr>
        <w:t xml:space="preserve"> </w:t>
      </w:r>
      <w:r w:rsidR="001B7EA0" w:rsidRPr="001B7EA0">
        <w:t>malla vial</w:t>
      </w:r>
      <w:r w:rsidR="001B7EA0" w:rsidRPr="001B7EA0">
        <w:rPr>
          <w:spacing w:val="-7"/>
        </w:rPr>
        <w:t xml:space="preserve"> </w:t>
      </w:r>
      <w:r w:rsidR="001B7EA0" w:rsidRPr="001B7EA0">
        <w:t>se</w:t>
      </w:r>
      <w:r w:rsidR="001B7EA0" w:rsidRPr="001B7EA0">
        <w:rPr>
          <w:spacing w:val="-6"/>
        </w:rPr>
        <w:t xml:space="preserve"> </w:t>
      </w:r>
      <w:r w:rsidR="001B7EA0" w:rsidRPr="001B7EA0">
        <w:t>adelant</w:t>
      </w:r>
      <w:r w:rsidR="00FE5BFA">
        <w:t xml:space="preserve">aron </w:t>
      </w:r>
      <w:r w:rsidRPr="001B7EA0">
        <w:t xml:space="preserve">los </w:t>
      </w:r>
      <w:r w:rsidR="0051291B" w:rsidRPr="001B7EA0">
        <w:t>segmentos</w:t>
      </w:r>
      <w:r w:rsidR="0051291B" w:rsidRPr="001B7EA0">
        <w:rPr>
          <w:spacing w:val="-5"/>
        </w:rPr>
        <w:t xml:space="preserve"> </w:t>
      </w:r>
      <w:r w:rsidR="0051291B" w:rsidRPr="001B7EA0">
        <w:t xml:space="preserve">viales </w:t>
      </w:r>
      <w:r w:rsidR="00FE5BFA">
        <w:t xml:space="preserve">que </w:t>
      </w:r>
      <w:r w:rsidR="0051291B" w:rsidRPr="001B7EA0">
        <w:t>se encuentran ubicados así: UPZ 75 FONTIB</w:t>
      </w:r>
      <w:r w:rsidR="00FE5BFA">
        <w:t>Ó</w:t>
      </w:r>
      <w:r w:rsidR="0051291B" w:rsidRPr="001B7EA0">
        <w:t>N CENTRO:</w:t>
      </w:r>
      <w:r w:rsidRPr="001B7EA0">
        <w:t xml:space="preserve"> </w:t>
      </w:r>
      <w:r w:rsidR="00FE5BFA">
        <w:t>V</w:t>
      </w:r>
      <w:r w:rsidR="0051291B" w:rsidRPr="001B7EA0">
        <w:t>ías Fontibón Centro,</w:t>
      </w:r>
      <w:r w:rsidR="001B7EA0" w:rsidRPr="001B7EA0">
        <w:t xml:space="preserve"> el Guadual</w:t>
      </w:r>
      <w:r w:rsidR="00FE5BFA">
        <w:t xml:space="preserve"> y </w:t>
      </w:r>
      <w:r w:rsidR="001B7EA0" w:rsidRPr="001B7EA0">
        <w:t>Thalía, UPZ</w:t>
      </w:r>
      <w:r w:rsidR="0051291B" w:rsidRPr="001B7EA0">
        <w:t xml:space="preserve"> 76 SAN PABLO:</w:t>
      </w:r>
      <w:r w:rsidRPr="001B7EA0">
        <w:t xml:space="preserve"> Bohíos Hunza</w:t>
      </w:r>
      <w:r w:rsidR="00FE5BFA">
        <w:t xml:space="preserve"> y</w:t>
      </w:r>
      <w:r w:rsidR="0051291B" w:rsidRPr="001B7EA0">
        <w:t xml:space="preserve"> </w:t>
      </w:r>
      <w:r w:rsidR="001B7EA0" w:rsidRPr="001B7EA0">
        <w:t xml:space="preserve">Selva Dorada, </w:t>
      </w:r>
      <w:r w:rsidR="0051291B" w:rsidRPr="001B7EA0">
        <w:t>UPZ 77 ZONA FRANCA: Casandra, UPZ 110 SALITRE: Barrio Salitre</w:t>
      </w:r>
      <w:r w:rsidR="001B7EA0" w:rsidRPr="001B7EA0">
        <w:t xml:space="preserve">, </w:t>
      </w:r>
      <w:r w:rsidR="0051291B" w:rsidRPr="001B7EA0">
        <w:t>UPZ 112</w:t>
      </w:r>
      <w:r w:rsidR="001B7EA0" w:rsidRPr="001B7EA0">
        <w:t xml:space="preserve"> </w:t>
      </w:r>
      <w:r w:rsidR="0051291B" w:rsidRPr="001B7EA0">
        <w:t>GRANJAS TECHO: Hayuelos</w:t>
      </w:r>
      <w:r w:rsidR="001B7EA0" w:rsidRPr="001B7EA0">
        <w:t>,</w:t>
      </w:r>
      <w:r w:rsidR="0051291B" w:rsidRPr="001B7EA0">
        <w:t xml:space="preserve"> UPZ 114: MODELIA:</w:t>
      </w:r>
      <w:r w:rsidR="0051291B" w:rsidRPr="001B7EA0">
        <w:rPr>
          <w:spacing w:val="-13"/>
        </w:rPr>
        <w:t xml:space="preserve"> </w:t>
      </w:r>
      <w:r w:rsidR="0051291B" w:rsidRPr="001B7EA0">
        <w:t>Barrios</w:t>
      </w:r>
      <w:r w:rsidR="0051291B" w:rsidRPr="001B7EA0">
        <w:rPr>
          <w:spacing w:val="-16"/>
        </w:rPr>
        <w:t xml:space="preserve"> </w:t>
      </w:r>
      <w:r w:rsidR="0051291B" w:rsidRPr="001B7EA0">
        <w:t>Modelia</w:t>
      </w:r>
      <w:r w:rsidR="001B7EA0" w:rsidRPr="001B7EA0">
        <w:t>.</w:t>
      </w:r>
    </w:p>
    <w:p w:rsidR="001B7EA0" w:rsidRPr="00941C3D" w:rsidRDefault="001B7EA0" w:rsidP="001B7EA0">
      <w:pPr>
        <w:pStyle w:val="Textoindependiente"/>
        <w:ind w:left="426" w:right="42"/>
        <w:jc w:val="both"/>
        <w:rPr>
          <w:highlight w:val="yellow"/>
        </w:rPr>
      </w:pPr>
    </w:p>
    <w:p w:rsidR="00FC409E" w:rsidRPr="003E7988" w:rsidRDefault="0051291B">
      <w:pPr>
        <w:pStyle w:val="Textoindependiente"/>
        <w:ind w:left="462" w:right="237"/>
        <w:jc w:val="both"/>
      </w:pPr>
      <w:r w:rsidRPr="003E7988">
        <w:lastRenderedPageBreak/>
        <w:t>En cuanto al fortalecimiento institucional se adelantó el proceso de contratación requerido para dotar la entidad de los equipos y recursos tecnológicos necesarios para el mejoramiento y optimización de la capacidad de gestión del Fondo de Desarrollo Local, lo cual permitirá prestar un mejor servicio a la ciudadanía.</w:t>
      </w:r>
    </w:p>
    <w:p w:rsidR="00FC409E" w:rsidRPr="003E7988" w:rsidRDefault="00FC409E">
      <w:pPr>
        <w:pStyle w:val="Textoindependiente"/>
      </w:pPr>
    </w:p>
    <w:p w:rsidR="00FC409E" w:rsidRDefault="0051291B">
      <w:pPr>
        <w:pStyle w:val="Textoindependiente"/>
        <w:ind w:left="462" w:right="234"/>
        <w:jc w:val="both"/>
      </w:pPr>
      <w:r w:rsidRPr="008322F6">
        <w:t>En materia de Seguridad y Convivencia, fueron significativas las acciones realizadas</w:t>
      </w:r>
      <w:r w:rsidR="008322F6" w:rsidRPr="008322F6">
        <w:t xml:space="preserve"> cuyo objetivo es </w:t>
      </w:r>
      <w:r w:rsidRPr="008322F6">
        <w:t xml:space="preserve">el </w:t>
      </w:r>
      <w:r w:rsidR="008322F6" w:rsidRPr="008322F6">
        <w:t>M</w:t>
      </w:r>
      <w:r w:rsidRPr="008322F6">
        <w:t>ejoramiento de las condiciones de seguridad en la localidad, la sensibilización y socialización de las diferentes estrategias implementadas enfocadas en la prevención de ocurrencia de delitos.</w:t>
      </w:r>
    </w:p>
    <w:p w:rsidR="00FC409E" w:rsidRDefault="00FC409E">
      <w:pPr>
        <w:pStyle w:val="Textoindependiente"/>
        <w:spacing w:before="4"/>
        <w:rPr>
          <w:sz w:val="24"/>
        </w:rPr>
      </w:pPr>
    </w:p>
    <w:tbl>
      <w:tblPr>
        <w:tblStyle w:val="TableNormal"/>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7"/>
        <w:gridCol w:w="2819"/>
        <w:gridCol w:w="2944"/>
        <w:gridCol w:w="25"/>
      </w:tblGrid>
      <w:tr w:rsidR="00FE5BFA" w:rsidTr="0089103D">
        <w:trPr>
          <w:trHeight w:val="275"/>
        </w:trPr>
        <w:tc>
          <w:tcPr>
            <w:tcW w:w="8830" w:type="dxa"/>
            <w:gridSpan w:val="3"/>
            <w:tcBorders>
              <w:top w:val="thickThinMediumGap" w:sz="4" w:space="0" w:color="000000"/>
            </w:tcBorders>
            <w:shd w:val="clear" w:color="auto" w:fill="F2F2F2" w:themeFill="background1" w:themeFillShade="F2"/>
          </w:tcPr>
          <w:p w:rsidR="00FE5BFA" w:rsidRPr="00FE5BFA" w:rsidRDefault="00FE5BFA" w:rsidP="00FE5BFA">
            <w:pPr>
              <w:pStyle w:val="TableParagraph"/>
              <w:spacing w:before="6" w:line="249" w:lineRule="exact"/>
              <w:ind w:left="981"/>
              <w:jc w:val="center"/>
              <w:rPr>
                <w:rFonts w:ascii="Carlito"/>
                <w:b/>
                <w:bCs/>
              </w:rPr>
            </w:pPr>
            <w:r>
              <w:rPr>
                <w:b/>
                <w:sz w:val="18"/>
              </w:rPr>
              <w:t>INFORME DE GESTIÓN AREA SEGURIDAD FONTIBÓN</w:t>
            </w:r>
          </w:p>
        </w:tc>
        <w:tc>
          <w:tcPr>
            <w:tcW w:w="25" w:type="dxa"/>
            <w:tcBorders>
              <w:top w:val="single" w:sz="8" w:space="0" w:color="000000"/>
              <w:bottom w:val="nil"/>
              <w:right w:val="nil"/>
            </w:tcBorders>
          </w:tcPr>
          <w:p w:rsidR="00FE5BFA" w:rsidRDefault="00FE5BFA">
            <w:pPr>
              <w:pStyle w:val="TableParagraph"/>
              <w:ind w:left="0"/>
              <w:rPr>
                <w:rFonts w:ascii="Times New Roman"/>
                <w:sz w:val="18"/>
              </w:rPr>
            </w:pPr>
          </w:p>
        </w:tc>
      </w:tr>
      <w:tr w:rsidR="00FC409E" w:rsidTr="0089103D">
        <w:trPr>
          <w:trHeight w:val="275"/>
        </w:trPr>
        <w:tc>
          <w:tcPr>
            <w:tcW w:w="3067" w:type="dxa"/>
            <w:tcBorders>
              <w:top w:val="thickThinMediumGap" w:sz="4" w:space="0" w:color="000000"/>
            </w:tcBorders>
            <w:shd w:val="clear" w:color="auto" w:fill="F2F2F2" w:themeFill="background1" w:themeFillShade="F2"/>
          </w:tcPr>
          <w:p w:rsidR="00FC409E" w:rsidRPr="00FE5BFA" w:rsidRDefault="00FE5BFA" w:rsidP="00FE5BFA">
            <w:pPr>
              <w:pStyle w:val="TableParagraph"/>
              <w:spacing w:before="6" w:line="249" w:lineRule="exact"/>
              <w:ind w:left="1105" w:right="1096"/>
              <w:jc w:val="center"/>
              <w:rPr>
                <w:rFonts w:ascii="Carlito" w:hAnsi="Carlito"/>
                <w:b/>
                <w:bCs/>
                <w:sz w:val="18"/>
                <w:szCs w:val="18"/>
              </w:rPr>
            </w:pPr>
            <w:r w:rsidRPr="00FE5BFA">
              <w:rPr>
                <w:rFonts w:ascii="Carlito" w:hAnsi="Carlito"/>
                <w:b/>
                <w:bCs/>
                <w:sz w:val="18"/>
                <w:szCs w:val="18"/>
              </w:rPr>
              <w:t>GESTI</w:t>
            </w:r>
            <w:r w:rsidRPr="00FE5BFA">
              <w:rPr>
                <w:rFonts w:ascii="Carlito" w:hAnsi="Carlito" w:hint="eastAsia"/>
                <w:b/>
                <w:bCs/>
                <w:sz w:val="18"/>
                <w:szCs w:val="18"/>
              </w:rPr>
              <w:t>Ó</w:t>
            </w:r>
            <w:r w:rsidRPr="00FE5BFA">
              <w:rPr>
                <w:rFonts w:ascii="Carlito" w:hAnsi="Carlito"/>
                <w:b/>
                <w:bCs/>
                <w:sz w:val="18"/>
                <w:szCs w:val="18"/>
              </w:rPr>
              <w:t>N</w:t>
            </w:r>
          </w:p>
        </w:tc>
        <w:tc>
          <w:tcPr>
            <w:tcW w:w="2819" w:type="dxa"/>
            <w:tcBorders>
              <w:top w:val="thickThinMediumGap" w:sz="4" w:space="0" w:color="000000"/>
            </w:tcBorders>
            <w:shd w:val="clear" w:color="auto" w:fill="F2F2F2" w:themeFill="background1" w:themeFillShade="F2"/>
          </w:tcPr>
          <w:p w:rsidR="00FC409E" w:rsidRPr="00FE5BFA" w:rsidRDefault="00FE5BFA" w:rsidP="00FE5BFA">
            <w:pPr>
              <w:pStyle w:val="TableParagraph"/>
              <w:spacing w:before="6" w:line="249" w:lineRule="exact"/>
              <w:ind w:left="273"/>
              <w:jc w:val="center"/>
              <w:rPr>
                <w:rFonts w:ascii="Carlito" w:hAnsi="Carlito"/>
                <w:b/>
                <w:bCs/>
                <w:sz w:val="18"/>
                <w:szCs w:val="18"/>
              </w:rPr>
            </w:pPr>
            <w:r w:rsidRPr="00FE5BFA">
              <w:rPr>
                <w:rFonts w:ascii="Carlito" w:hAnsi="Carlito"/>
                <w:b/>
                <w:bCs/>
                <w:sz w:val="18"/>
                <w:szCs w:val="18"/>
              </w:rPr>
              <w:t>DESCRIPCI</w:t>
            </w:r>
            <w:r w:rsidRPr="00FE5BFA">
              <w:rPr>
                <w:rFonts w:ascii="Carlito" w:hAnsi="Carlito" w:hint="eastAsia"/>
                <w:b/>
                <w:bCs/>
                <w:sz w:val="18"/>
                <w:szCs w:val="18"/>
              </w:rPr>
              <w:t>Ó</w:t>
            </w:r>
            <w:r w:rsidRPr="00FE5BFA">
              <w:rPr>
                <w:rFonts w:ascii="Carlito" w:hAnsi="Carlito"/>
                <w:b/>
                <w:bCs/>
                <w:sz w:val="18"/>
                <w:szCs w:val="18"/>
              </w:rPr>
              <w:t>N DE ACTIVIDADES</w:t>
            </w:r>
          </w:p>
        </w:tc>
        <w:tc>
          <w:tcPr>
            <w:tcW w:w="2944" w:type="dxa"/>
            <w:tcBorders>
              <w:top w:val="thickThinMediumGap" w:sz="4" w:space="0" w:color="000000"/>
            </w:tcBorders>
            <w:shd w:val="clear" w:color="auto" w:fill="F2F2F2" w:themeFill="background1" w:themeFillShade="F2"/>
          </w:tcPr>
          <w:p w:rsidR="00FC409E" w:rsidRPr="00FE5BFA" w:rsidRDefault="00FE5BFA" w:rsidP="00FE5BFA">
            <w:pPr>
              <w:pStyle w:val="TableParagraph"/>
              <w:spacing w:before="6" w:line="249" w:lineRule="exact"/>
              <w:ind w:left="981"/>
              <w:jc w:val="center"/>
              <w:rPr>
                <w:rFonts w:ascii="Carlito"/>
                <w:b/>
                <w:bCs/>
                <w:sz w:val="18"/>
                <w:szCs w:val="18"/>
              </w:rPr>
            </w:pPr>
            <w:r w:rsidRPr="00FE5BFA">
              <w:rPr>
                <w:rFonts w:ascii="Carlito"/>
                <w:b/>
                <w:bCs/>
                <w:sz w:val="18"/>
                <w:szCs w:val="18"/>
              </w:rPr>
              <w:t>RESULTADOS</w:t>
            </w:r>
          </w:p>
        </w:tc>
        <w:tc>
          <w:tcPr>
            <w:tcW w:w="25" w:type="dxa"/>
            <w:tcBorders>
              <w:top w:val="single" w:sz="8" w:space="0" w:color="000000"/>
              <w:bottom w:val="nil"/>
              <w:right w:val="nil"/>
            </w:tcBorders>
          </w:tcPr>
          <w:p w:rsidR="00FC409E" w:rsidRDefault="00FC409E">
            <w:pPr>
              <w:pStyle w:val="TableParagraph"/>
              <w:ind w:left="0"/>
              <w:rPr>
                <w:rFonts w:ascii="Times New Roman"/>
                <w:sz w:val="18"/>
              </w:rPr>
            </w:pPr>
          </w:p>
        </w:tc>
      </w:tr>
      <w:tr w:rsidR="00FC409E" w:rsidTr="00087AC9">
        <w:trPr>
          <w:trHeight w:val="2801"/>
        </w:trPr>
        <w:tc>
          <w:tcPr>
            <w:tcW w:w="3067" w:type="dxa"/>
          </w:tcPr>
          <w:p w:rsidR="00FC409E" w:rsidRDefault="00FC409E">
            <w:pPr>
              <w:pStyle w:val="TableParagraph"/>
              <w:ind w:left="0"/>
              <w:rPr>
                <w:sz w:val="20"/>
              </w:rPr>
            </w:pPr>
          </w:p>
          <w:p w:rsidR="00FC409E" w:rsidRDefault="00FC409E">
            <w:pPr>
              <w:pStyle w:val="TableParagraph"/>
              <w:ind w:left="0"/>
              <w:rPr>
                <w:sz w:val="20"/>
              </w:rPr>
            </w:pPr>
          </w:p>
          <w:p w:rsidR="00FC409E" w:rsidRDefault="00FC409E">
            <w:pPr>
              <w:pStyle w:val="TableParagraph"/>
              <w:ind w:left="0"/>
              <w:rPr>
                <w:sz w:val="20"/>
              </w:rPr>
            </w:pPr>
          </w:p>
          <w:p w:rsidR="000C053A" w:rsidRDefault="000C053A">
            <w:pPr>
              <w:pStyle w:val="TableParagraph"/>
              <w:ind w:left="0"/>
              <w:rPr>
                <w:sz w:val="20"/>
              </w:rPr>
            </w:pPr>
          </w:p>
          <w:p w:rsidR="00FC409E" w:rsidRDefault="0051291B">
            <w:pPr>
              <w:pStyle w:val="TableParagraph"/>
              <w:spacing w:before="137"/>
              <w:rPr>
                <w:sz w:val="18"/>
              </w:rPr>
            </w:pPr>
            <w:r>
              <w:rPr>
                <w:sz w:val="18"/>
              </w:rPr>
              <w:t>1. Frentes de Seguridad</w:t>
            </w:r>
          </w:p>
        </w:tc>
        <w:tc>
          <w:tcPr>
            <w:tcW w:w="2819" w:type="dxa"/>
          </w:tcPr>
          <w:p w:rsidR="00FC409E" w:rsidRDefault="0051291B">
            <w:pPr>
              <w:pStyle w:val="TableParagraph"/>
              <w:spacing w:before="102"/>
              <w:ind w:right="98"/>
              <w:jc w:val="both"/>
              <w:rPr>
                <w:sz w:val="18"/>
              </w:rPr>
            </w:pPr>
            <w:r>
              <w:rPr>
                <w:sz w:val="18"/>
              </w:rPr>
              <w:t>Intervención integral para el fortalecimiento de Frentes de Seguridad ubicados en las 8 UPZ de la localidad.</w:t>
            </w:r>
          </w:p>
          <w:p w:rsidR="00FC409E" w:rsidRDefault="00FC409E">
            <w:pPr>
              <w:pStyle w:val="TableParagraph"/>
              <w:spacing w:before="11"/>
              <w:ind w:left="0"/>
              <w:rPr>
                <w:sz w:val="17"/>
              </w:rPr>
            </w:pPr>
          </w:p>
          <w:p w:rsidR="00FC409E" w:rsidRDefault="006C37D9">
            <w:pPr>
              <w:pStyle w:val="TableParagraph"/>
              <w:ind w:right="96"/>
              <w:jc w:val="both"/>
              <w:rPr>
                <w:sz w:val="18"/>
              </w:rPr>
            </w:pPr>
            <w:r>
              <w:rPr>
                <w:sz w:val="18"/>
              </w:rPr>
              <w:t>Se conservaron los</w:t>
            </w:r>
            <w:r w:rsidR="0051291B">
              <w:rPr>
                <w:sz w:val="18"/>
              </w:rPr>
              <w:t xml:space="preserve"> frentes de seguridad </w:t>
            </w:r>
            <w:r>
              <w:rPr>
                <w:sz w:val="18"/>
              </w:rPr>
              <w:t xml:space="preserve">establecidos el año anterior, </w:t>
            </w:r>
            <w:r w:rsidR="0051291B">
              <w:rPr>
                <w:sz w:val="18"/>
              </w:rPr>
              <w:t>generando incidencia en materia de corresponsabilidad y formación de la comunidad en mecanismos prevención y rutas efectivas de atención.</w:t>
            </w:r>
          </w:p>
        </w:tc>
        <w:tc>
          <w:tcPr>
            <w:tcW w:w="2944" w:type="dxa"/>
          </w:tcPr>
          <w:p w:rsidR="00FC409E" w:rsidRDefault="000D20E2">
            <w:pPr>
              <w:pStyle w:val="TableParagraph"/>
              <w:spacing w:before="9"/>
              <w:ind w:left="0"/>
              <w:rPr>
                <w:sz w:val="17"/>
              </w:rPr>
            </w:pPr>
            <w:r>
              <w:rPr>
                <w:sz w:val="17"/>
              </w:rPr>
              <w:t xml:space="preserve">Se realizaron 266 fortalecimientos a frentes de seguridad y se crearon 6; lo que nos indica el Sistema Policial </w:t>
            </w:r>
            <w:r w:rsidR="005C149C">
              <w:rPr>
                <w:sz w:val="17"/>
              </w:rPr>
              <w:t>de Información de Participación Ciudadana (SIPCI) es que a la fecha en la localidad contamos con un total de 126 frentes de seguridad.</w:t>
            </w:r>
          </w:p>
          <w:p w:rsidR="000C053A" w:rsidRDefault="000C053A">
            <w:pPr>
              <w:pStyle w:val="TableParagraph"/>
              <w:spacing w:before="9"/>
              <w:ind w:left="0"/>
              <w:rPr>
                <w:sz w:val="17"/>
              </w:rPr>
            </w:pPr>
          </w:p>
          <w:p w:rsidR="00FC409E" w:rsidRDefault="0051291B" w:rsidP="00662888">
            <w:pPr>
              <w:pStyle w:val="TableParagraph"/>
              <w:tabs>
                <w:tab w:val="left" w:pos="310"/>
              </w:tabs>
              <w:ind w:left="0" w:right="195"/>
              <w:rPr>
                <w:sz w:val="18"/>
              </w:rPr>
            </w:pPr>
            <w:r>
              <w:rPr>
                <w:sz w:val="18"/>
              </w:rPr>
              <w:t>4</w:t>
            </w:r>
            <w:r w:rsidR="000D20E2">
              <w:rPr>
                <w:sz w:val="18"/>
              </w:rPr>
              <w:t>0</w:t>
            </w:r>
            <w:r>
              <w:rPr>
                <w:sz w:val="18"/>
              </w:rPr>
              <w:t xml:space="preserve"> </w:t>
            </w:r>
            <w:r w:rsidR="00662888">
              <w:rPr>
                <w:sz w:val="18"/>
              </w:rPr>
              <w:t>encuentros</w:t>
            </w:r>
            <w:r w:rsidR="006C37D9">
              <w:rPr>
                <w:sz w:val="18"/>
              </w:rPr>
              <w:t xml:space="preserve"> </w:t>
            </w:r>
            <w:r>
              <w:rPr>
                <w:sz w:val="18"/>
              </w:rPr>
              <w:t>comunitarios con el fin</w:t>
            </w:r>
            <w:r>
              <w:rPr>
                <w:spacing w:val="-14"/>
                <w:sz w:val="18"/>
              </w:rPr>
              <w:t xml:space="preserve"> </w:t>
            </w:r>
            <w:r>
              <w:rPr>
                <w:sz w:val="18"/>
              </w:rPr>
              <w:t>de concretar acciones de intervención y prevención en materia de seguridad y convivencia.</w:t>
            </w:r>
          </w:p>
        </w:tc>
        <w:tc>
          <w:tcPr>
            <w:tcW w:w="25" w:type="dxa"/>
            <w:tcBorders>
              <w:top w:val="nil"/>
              <w:bottom w:val="nil"/>
              <w:right w:val="nil"/>
            </w:tcBorders>
          </w:tcPr>
          <w:p w:rsidR="00FC409E" w:rsidRDefault="00FC409E">
            <w:pPr>
              <w:pStyle w:val="TableParagraph"/>
              <w:ind w:left="0"/>
              <w:rPr>
                <w:rFonts w:ascii="Times New Roman"/>
                <w:sz w:val="18"/>
              </w:rPr>
            </w:pPr>
          </w:p>
        </w:tc>
      </w:tr>
      <w:tr w:rsidR="00FC409E" w:rsidTr="00FE5BFA">
        <w:trPr>
          <w:trHeight w:val="4445"/>
        </w:trPr>
        <w:tc>
          <w:tcPr>
            <w:tcW w:w="3067" w:type="dxa"/>
          </w:tcPr>
          <w:p w:rsidR="00FC409E" w:rsidRDefault="00FC409E">
            <w:pPr>
              <w:pStyle w:val="TableParagraph"/>
              <w:ind w:left="0"/>
              <w:rPr>
                <w:sz w:val="20"/>
              </w:rPr>
            </w:pPr>
          </w:p>
          <w:p w:rsidR="00FC409E" w:rsidRDefault="00FC409E">
            <w:pPr>
              <w:pStyle w:val="TableParagraph"/>
              <w:ind w:left="0"/>
              <w:rPr>
                <w:sz w:val="20"/>
              </w:rPr>
            </w:pPr>
          </w:p>
          <w:p w:rsidR="00FC409E" w:rsidRDefault="00FC409E">
            <w:pPr>
              <w:pStyle w:val="TableParagraph"/>
              <w:ind w:left="0"/>
              <w:rPr>
                <w:sz w:val="20"/>
              </w:rPr>
            </w:pPr>
          </w:p>
          <w:p w:rsidR="00FC409E" w:rsidRDefault="00FC409E">
            <w:pPr>
              <w:pStyle w:val="TableParagraph"/>
              <w:ind w:left="0"/>
              <w:rPr>
                <w:sz w:val="20"/>
              </w:rPr>
            </w:pPr>
          </w:p>
          <w:p w:rsidR="00FC409E" w:rsidRDefault="00FC409E">
            <w:pPr>
              <w:pStyle w:val="TableParagraph"/>
              <w:ind w:left="0"/>
              <w:rPr>
                <w:sz w:val="28"/>
              </w:rPr>
            </w:pPr>
          </w:p>
          <w:p w:rsidR="00C01527" w:rsidRDefault="00C01527">
            <w:pPr>
              <w:pStyle w:val="TableParagraph"/>
              <w:ind w:left="0"/>
              <w:rPr>
                <w:sz w:val="28"/>
              </w:rPr>
            </w:pPr>
          </w:p>
          <w:p w:rsidR="00C01527" w:rsidRDefault="00C01527">
            <w:pPr>
              <w:pStyle w:val="TableParagraph"/>
              <w:ind w:left="0"/>
              <w:rPr>
                <w:sz w:val="28"/>
              </w:rPr>
            </w:pPr>
          </w:p>
          <w:p w:rsidR="00FC409E" w:rsidRDefault="0051291B">
            <w:pPr>
              <w:pStyle w:val="TableParagraph"/>
              <w:ind w:right="1315"/>
              <w:rPr>
                <w:sz w:val="18"/>
              </w:rPr>
            </w:pPr>
            <w:r>
              <w:rPr>
                <w:sz w:val="18"/>
              </w:rPr>
              <w:t>2. Operativos y Acompañamientos</w:t>
            </w:r>
          </w:p>
        </w:tc>
        <w:tc>
          <w:tcPr>
            <w:tcW w:w="2819" w:type="dxa"/>
          </w:tcPr>
          <w:p w:rsidR="00FC409E" w:rsidRDefault="0051291B">
            <w:pPr>
              <w:pStyle w:val="TableParagraph"/>
              <w:ind w:right="364"/>
              <w:rPr>
                <w:sz w:val="18"/>
              </w:rPr>
            </w:pPr>
            <w:r>
              <w:rPr>
                <w:sz w:val="18"/>
              </w:rPr>
              <w:t>Intervención en zonas con alto índice de denuncia y de percepción de peligro.</w:t>
            </w:r>
          </w:p>
          <w:p w:rsidR="00FC409E" w:rsidRDefault="00FC409E">
            <w:pPr>
              <w:pStyle w:val="TableParagraph"/>
              <w:spacing w:before="10"/>
              <w:ind w:left="0"/>
              <w:rPr>
                <w:sz w:val="17"/>
              </w:rPr>
            </w:pPr>
          </w:p>
          <w:p w:rsidR="00FC409E" w:rsidRDefault="0051291B">
            <w:pPr>
              <w:pStyle w:val="TableParagraph"/>
              <w:ind w:right="264"/>
              <w:jc w:val="both"/>
              <w:rPr>
                <w:sz w:val="18"/>
              </w:rPr>
            </w:pPr>
            <w:r>
              <w:rPr>
                <w:sz w:val="18"/>
              </w:rPr>
              <w:t xml:space="preserve">Intervención en espacios donde hay presencia de expendedores </w:t>
            </w:r>
            <w:r w:rsidR="006C37D9">
              <w:rPr>
                <w:sz w:val="18"/>
              </w:rPr>
              <w:t xml:space="preserve">y consumo </w:t>
            </w:r>
            <w:r>
              <w:rPr>
                <w:sz w:val="18"/>
              </w:rPr>
              <w:t>de estupefacientes.</w:t>
            </w:r>
          </w:p>
          <w:p w:rsidR="00FC409E" w:rsidRDefault="00FC409E">
            <w:pPr>
              <w:pStyle w:val="TableParagraph"/>
              <w:ind w:left="0"/>
              <w:rPr>
                <w:sz w:val="18"/>
              </w:rPr>
            </w:pPr>
          </w:p>
          <w:p w:rsidR="00FC409E" w:rsidRDefault="0051291B">
            <w:pPr>
              <w:pStyle w:val="TableParagraph"/>
              <w:ind w:right="95"/>
              <w:jc w:val="both"/>
              <w:rPr>
                <w:sz w:val="18"/>
              </w:rPr>
            </w:pPr>
            <w:r>
              <w:rPr>
                <w:sz w:val="18"/>
              </w:rPr>
              <w:t xml:space="preserve">Ejecución de actividades de prevención, control y disuasión (Operativos </w:t>
            </w:r>
            <w:r w:rsidR="006C37D9">
              <w:rPr>
                <w:sz w:val="18"/>
              </w:rPr>
              <w:t xml:space="preserve">e intervenciones a establecimientos comerciales, invasión de espacio público y espacios comunales, articulados con la </w:t>
            </w:r>
            <w:r>
              <w:rPr>
                <w:sz w:val="18"/>
              </w:rPr>
              <w:t>Estación Novena de Policía,</w:t>
            </w:r>
            <w:r w:rsidR="006C37D9">
              <w:rPr>
                <w:sz w:val="18"/>
              </w:rPr>
              <w:t xml:space="preserve"> Migración Colombia</w:t>
            </w:r>
            <w:r>
              <w:rPr>
                <w:sz w:val="18"/>
              </w:rPr>
              <w:t>)</w:t>
            </w:r>
            <w:r w:rsidR="006C37D9">
              <w:rPr>
                <w:sz w:val="18"/>
              </w:rPr>
              <w:t xml:space="preserve"> y según </w:t>
            </w:r>
            <w:r w:rsidR="000A66DD">
              <w:rPr>
                <w:sz w:val="18"/>
              </w:rPr>
              <w:t>el caso a atender</w:t>
            </w:r>
            <w:r w:rsidR="006C37D9">
              <w:rPr>
                <w:sz w:val="18"/>
              </w:rPr>
              <w:t xml:space="preserve"> </w:t>
            </w:r>
            <w:r w:rsidR="000A66DD">
              <w:rPr>
                <w:sz w:val="18"/>
              </w:rPr>
              <w:t xml:space="preserve">se solicita </w:t>
            </w:r>
            <w:r w:rsidR="006C37D9">
              <w:rPr>
                <w:sz w:val="18"/>
              </w:rPr>
              <w:t>acompañamiento</w:t>
            </w:r>
            <w:r w:rsidR="000A66DD">
              <w:rPr>
                <w:sz w:val="18"/>
              </w:rPr>
              <w:t xml:space="preserve"> adicional</w:t>
            </w:r>
            <w:r w:rsidR="006C37D9">
              <w:rPr>
                <w:sz w:val="18"/>
              </w:rPr>
              <w:t xml:space="preserve"> </w:t>
            </w:r>
            <w:r w:rsidR="000A66DD">
              <w:rPr>
                <w:sz w:val="18"/>
              </w:rPr>
              <w:t>a</w:t>
            </w:r>
            <w:r w:rsidR="006C37D9">
              <w:rPr>
                <w:sz w:val="18"/>
              </w:rPr>
              <w:t xml:space="preserve"> entidades descentralizadas del distrito como Integración social, ICBF y Salud Pública. </w:t>
            </w:r>
          </w:p>
        </w:tc>
        <w:tc>
          <w:tcPr>
            <w:tcW w:w="2944" w:type="dxa"/>
          </w:tcPr>
          <w:p w:rsidR="00087AC9" w:rsidRDefault="00087AC9">
            <w:pPr>
              <w:pStyle w:val="TableParagraph"/>
              <w:rPr>
                <w:sz w:val="18"/>
              </w:rPr>
            </w:pPr>
          </w:p>
          <w:p w:rsidR="00087AC9" w:rsidRDefault="00087AC9">
            <w:pPr>
              <w:pStyle w:val="TableParagraph"/>
              <w:rPr>
                <w:sz w:val="18"/>
              </w:rPr>
            </w:pPr>
          </w:p>
          <w:p w:rsidR="00FC409E" w:rsidRPr="000D20E2" w:rsidRDefault="000D20E2">
            <w:pPr>
              <w:pStyle w:val="TableParagraph"/>
              <w:rPr>
                <w:sz w:val="18"/>
              </w:rPr>
            </w:pPr>
            <w:r w:rsidRPr="000D20E2">
              <w:rPr>
                <w:sz w:val="18"/>
              </w:rPr>
              <w:t>199</w:t>
            </w:r>
            <w:r w:rsidR="0051291B" w:rsidRPr="000D20E2">
              <w:rPr>
                <w:sz w:val="18"/>
              </w:rPr>
              <w:t xml:space="preserve"> capturas por Microtráfico.</w:t>
            </w:r>
          </w:p>
          <w:p w:rsidR="00FC409E" w:rsidRDefault="00662888">
            <w:pPr>
              <w:pStyle w:val="TableParagraph"/>
              <w:spacing w:before="118"/>
              <w:ind w:right="445"/>
              <w:rPr>
                <w:sz w:val="18"/>
              </w:rPr>
            </w:pPr>
            <w:r w:rsidRPr="000D20E2">
              <w:rPr>
                <w:sz w:val="18"/>
              </w:rPr>
              <w:t>3</w:t>
            </w:r>
            <w:r w:rsidR="0051291B" w:rsidRPr="000D20E2">
              <w:rPr>
                <w:sz w:val="18"/>
              </w:rPr>
              <w:t>5 operativos de Intervención Articulada:</w:t>
            </w:r>
          </w:p>
          <w:p w:rsidR="00FC409E" w:rsidRDefault="0051291B">
            <w:pPr>
              <w:pStyle w:val="TableParagraph"/>
              <w:ind w:right="1196"/>
              <w:rPr>
                <w:sz w:val="18"/>
              </w:rPr>
            </w:pPr>
            <w:r>
              <w:rPr>
                <w:sz w:val="18"/>
              </w:rPr>
              <w:t>Barrio Atahualpa Barrio Costa Rica. Barrio Internacional. Barrio</w:t>
            </w:r>
            <w:r>
              <w:rPr>
                <w:spacing w:val="-1"/>
                <w:sz w:val="18"/>
              </w:rPr>
              <w:t xml:space="preserve"> </w:t>
            </w:r>
            <w:r>
              <w:rPr>
                <w:sz w:val="18"/>
              </w:rPr>
              <w:t>Modelia.</w:t>
            </w:r>
          </w:p>
          <w:p w:rsidR="00FC409E" w:rsidRDefault="0051291B">
            <w:pPr>
              <w:pStyle w:val="TableParagraph"/>
              <w:ind w:right="1196"/>
              <w:rPr>
                <w:sz w:val="18"/>
              </w:rPr>
            </w:pPr>
            <w:r>
              <w:rPr>
                <w:sz w:val="18"/>
              </w:rPr>
              <w:t xml:space="preserve">Barrio la Aldea. Barrio la </w:t>
            </w:r>
            <w:r>
              <w:rPr>
                <w:spacing w:val="-3"/>
                <w:sz w:val="18"/>
              </w:rPr>
              <w:t xml:space="preserve">Alameda </w:t>
            </w:r>
            <w:r>
              <w:rPr>
                <w:sz w:val="18"/>
              </w:rPr>
              <w:t>Barrio San Pablo. Bohíos I, II Y III. Barrio Casandra. Barrio</w:t>
            </w:r>
            <w:r>
              <w:rPr>
                <w:spacing w:val="-1"/>
                <w:sz w:val="18"/>
              </w:rPr>
              <w:t xml:space="preserve"> </w:t>
            </w:r>
            <w:r>
              <w:rPr>
                <w:sz w:val="18"/>
              </w:rPr>
              <w:t>Saturno.</w:t>
            </w:r>
          </w:p>
          <w:p w:rsidR="00FC409E" w:rsidRDefault="0051291B">
            <w:pPr>
              <w:pStyle w:val="TableParagraph"/>
              <w:spacing w:before="1"/>
              <w:ind w:right="1006"/>
              <w:rPr>
                <w:sz w:val="18"/>
              </w:rPr>
            </w:pPr>
            <w:r>
              <w:rPr>
                <w:sz w:val="18"/>
              </w:rPr>
              <w:t>Barrio la Palestina. Barrio Rincón Santo. Barrio Villa Carmenza. Barrio Boston.</w:t>
            </w:r>
          </w:p>
          <w:p w:rsidR="00FC409E" w:rsidRDefault="0051291B">
            <w:pPr>
              <w:pStyle w:val="TableParagraph"/>
              <w:spacing w:line="207" w:lineRule="exact"/>
              <w:rPr>
                <w:sz w:val="18"/>
              </w:rPr>
            </w:pPr>
            <w:r>
              <w:rPr>
                <w:sz w:val="18"/>
              </w:rPr>
              <w:t>Barrio Villemar.</w:t>
            </w:r>
          </w:p>
          <w:p w:rsidR="00FC409E" w:rsidRDefault="0051291B">
            <w:pPr>
              <w:pStyle w:val="TableParagraph"/>
              <w:spacing w:line="187" w:lineRule="exact"/>
              <w:rPr>
                <w:sz w:val="18"/>
              </w:rPr>
            </w:pPr>
            <w:r>
              <w:rPr>
                <w:sz w:val="18"/>
              </w:rPr>
              <w:t>Zona Fontibón Centro.</w:t>
            </w:r>
          </w:p>
        </w:tc>
        <w:tc>
          <w:tcPr>
            <w:tcW w:w="25" w:type="dxa"/>
            <w:tcBorders>
              <w:top w:val="nil"/>
              <w:bottom w:val="nil"/>
              <w:right w:val="nil"/>
            </w:tcBorders>
          </w:tcPr>
          <w:p w:rsidR="00FC409E" w:rsidRDefault="00FC409E">
            <w:pPr>
              <w:pStyle w:val="TableParagraph"/>
              <w:ind w:left="0"/>
              <w:rPr>
                <w:rFonts w:ascii="Times New Roman"/>
                <w:sz w:val="18"/>
              </w:rPr>
            </w:pPr>
          </w:p>
        </w:tc>
      </w:tr>
      <w:tr w:rsidR="00FC409E" w:rsidRPr="008443FE" w:rsidTr="00FE5BFA">
        <w:trPr>
          <w:trHeight w:val="1036"/>
        </w:trPr>
        <w:tc>
          <w:tcPr>
            <w:tcW w:w="3067" w:type="dxa"/>
          </w:tcPr>
          <w:p w:rsidR="00FC409E" w:rsidRDefault="00FC409E">
            <w:pPr>
              <w:pStyle w:val="TableParagraph"/>
              <w:ind w:left="0"/>
              <w:rPr>
                <w:rFonts w:ascii="Times New Roman"/>
                <w:sz w:val="18"/>
              </w:rPr>
            </w:pPr>
          </w:p>
        </w:tc>
        <w:tc>
          <w:tcPr>
            <w:tcW w:w="2819" w:type="dxa"/>
          </w:tcPr>
          <w:p w:rsidR="00FC409E" w:rsidRPr="008443FE" w:rsidRDefault="0051291B">
            <w:pPr>
              <w:pStyle w:val="TableParagraph"/>
              <w:rPr>
                <w:sz w:val="18"/>
              </w:rPr>
            </w:pPr>
            <w:r w:rsidRPr="008443FE">
              <w:rPr>
                <w:sz w:val="18"/>
              </w:rPr>
              <w:t>Construcción de Diagnósticos articulados desde las diferentes instituciones que apoyan a la localidad.</w:t>
            </w:r>
          </w:p>
        </w:tc>
        <w:tc>
          <w:tcPr>
            <w:tcW w:w="2944" w:type="dxa"/>
          </w:tcPr>
          <w:p w:rsidR="00FC409E" w:rsidRPr="008443FE" w:rsidRDefault="0051291B">
            <w:pPr>
              <w:pStyle w:val="TableParagraph"/>
              <w:ind w:right="155"/>
              <w:rPr>
                <w:sz w:val="18"/>
              </w:rPr>
            </w:pPr>
            <w:r w:rsidRPr="008443FE">
              <w:rPr>
                <w:sz w:val="18"/>
              </w:rPr>
              <w:t>Implementación de metodologías de trabajo para el desarrollo de cartografía social que permita</w:t>
            </w:r>
          </w:p>
          <w:p w:rsidR="00FC409E" w:rsidRPr="008443FE" w:rsidRDefault="0051291B">
            <w:pPr>
              <w:pStyle w:val="TableParagraph"/>
              <w:spacing w:before="4" w:line="206" w:lineRule="exact"/>
              <w:ind w:right="425"/>
              <w:rPr>
                <w:sz w:val="18"/>
              </w:rPr>
            </w:pPr>
            <w:r w:rsidRPr="008443FE">
              <w:rPr>
                <w:sz w:val="18"/>
              </w:rPr>
              <w:t>priorizar zonas de la localidad que necesitan atención.</w:t>
            </w:r>
          </w:p>
        </w:tc>
        <w:tc>
          <w:tcPr>
            <w:tcW w:w="25" w:type="dxa"/>
            <w:tcBorders>
              <w:top w:val="nil"/>
              <w:bottom w:val="nil"/>
              <w:right w:val="nil"/>
            </w:tcBorders>
          </w:tcPr>
          <w:p w:rsidR="00FC409E" w:rsidRPr="008443FE" w:rsidRDefault="00FC409E">
            <w:pPr>
              <w:pStyle w:val="TableParagraph"/>
              <w:ind w:left="0"/>
              <w:rPr>
                <w:rFonts w:ascii="Times New Roman"/>
                <w:sz w:val="18"/>
              </w:rPr>
            </w:pPr>
          </w:p>
        </w:tc>
      </w:tr>
    </w:tbl>
    <w:p w:rsidR="00FC409E" w:rsidRPr="008443FE" w:rsidRDefault="00FC409E">
      <w:pPr>
        <w:rPr>
          <w:rFonts w:ascii="Times New Roman"/>
          <w:sz w:val="18"/>
        </w:rPr>
        <w:sectPr w:rsidR="00FC409E" w:rsidRPr="008443FE">
          <w:pgSz w:w="12240" w:h="15840"/>
          <w:pgMar w:top="1340" w:right="1460" w:bottom="280" w:left="1240" w:header="720" w:footer="720" w:gutter="0"/>
          <w:cols w:space="720"/>
        </w:sectPr>
      </w:pPr>
    </w:p>
    <w:tbl>
      <w:tblPr>
        <w:tblStyle w:val="TableNormal"/>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2943"/>
        <w:gridCol w:w="2944"/>
      </w:tblGrid>
      <w:tr w:rsidR="00FC409E" w:rsidTr="008443FE">
        <w:trPr>
          <w:trHeight w:val="4555"/>
        </w:trPr>
        <w:tc>
          <w:tcPr>
            <w:tcW w:w="2943" w:type="dxa"/>
            <w:shd w:val="clear" w:color="auto" w:fill="auto"/>
          </w:tcPr>
          <w:p w:rsidR="00087AC9" w:rsidRDefault="00087AC9">
            <w:pPr>
              <w:pStyle w:val="TableParagraph"/>
              <w:ind w:right="144"/>
              <w:rPr>
                <w:sz w:val="18"/>
              </w:rPr>
            </w:pPr>
          </w:p>
          <w:p w:rsidR="00087AC9" w:rsidRDefault="00087AC9">
            <w:pPr>
              <w:pStyle w:val="TableParagraph"/>
              <w:ind w:right="144"/>
              <w:rPr>
                <w:sz w:val="18"/>
              </w:rPr>
            </w:pPr>
          </w:p>
          <w:p w:rsidR="00087AC9" w:rsidRDefault="00087AC9">
            <w:pPr>
              <w:pStyle w:val="TableParagraph"/>
              <w:ind w:right="144"/>
              <w:rPr>
                <w:sz w:val="18"/>
              </w:rPr>
            </w:pPr>
          </w:p>
          <w:p w:rsidR="00087AC9" w:rsidRDefault="00087AC9">
            <w:pPr>
              <w:pStyle w:val="TableParagraph"/>
              <w:ind w:right="144"/>
              <w:rPr>
                <w:sz w:val="18"/>
              </w:rPr>
            </w:pPr>
          </w:p>
          <w:p w:rsidR="00087AC9" w:rsidRDefault="00087AC9">
            <w:pPr>
              <w:pStyle w:val="TableParagraph"/>
              <w:ind w:right="144"/>
              <w:rPr>
                <w:sz w:val="18"/>
              </w:rPr>
            </w:pPr>
          </w:p>
          <w:p w:rsidR="00087AC9" w:rsidRDefault="00087AC9">
            <w:pPr>
              <w:pStyle w:val="TableParagraph"/>
              <w:ind w:right="144"/>
              <w:rPr>
                <w:sz w:val="18"/>
              </w:rPr>
            </w:pPr>
          </w:p>
          <w:p w:rsidR="00087AC9" w:rsidRDefault="00087AC9">
            <w:pPr>
              <w:pStyle w:val="TableParagraph"/>
              <w:ind w:right="144"/>
              <w:rPr>
                <w:sz w:val="18"/>
              </w:rPr>
            </w:pPr>
          </w:p>
          <w:p w:rsidR="00087AC9" w:rsidRDefault="00087AC9">
            <w:pPr>
              <w:pStyle w:val="TableParagraph"/>
              <w:ind w:right="144"/>
              <w:rPr>
                <w:sz w:val="18"/>
              </w:rPr>
            </w:pPr>
          </w:p>
          <w:p w:rsidR="00087AC9" w:rsidRDefault="00087AC9">
            <w:pPr>
              <w:pStyle w:val="TableParagraph"/>
              <w:ind w:right="144"/>
              <w:rPr>
                <w:sz w:val="18"/>
              </w:rPr>
            </w:pPr>
          </w:p>
          <w:p w:rsidR="00087AC9" w:rsidRDefault="00087AC9">
            <w:pPr>
              <w:pStyle w:val="TableParagraph"/>
              <w:ind w:right="144"/>
              <w:rPr>
                <w:sz w:val="18"/>
              </w:rPr>
            </w:pPr>
          </w:p>
          <w:p w:rsidR="00FC409E" w:rsidRPr="008443FE" w:rsidRDefault="0051291B">
            <w:pPr>
              <w:pStyle w:val="TableParagraph"/>
              <w:ind w:right="144"/>
              <w:rPr>
                <w:sz w:val="18"/>
              </w:rPr>
            </w:pPr>
            <w:r w:rsidRPr="008443FE">
              <w:rPr>
                <w:sz w:val="18"/>
              </w:rPr>
              <w:t>3. Acciones articuladas desde los planes establecidos en el Consejo Local de Gobierno</w:t>
            </w:r>
          </w:p>
        </w:tc>
        <w:tc>
          <w:tcPr>
            <w:tcW w:w="2943" w:type="dxa"/>
            <w:shd w:val="clear" w:color="auto" w:fill="auto"/>
          </w:tcPr>
          <w:p w:rsidR="00FC409E" w:rsidRPr="008443FE" w:rsidRDefault="00FC409E">
            <w:pPr>
              <w:pStyle w:val="TableParagraph"/>
              <w:spacing w:before="8"/>
              <w:ind w:left="0"/>
              <w:rPr>
                <w:sz w:val="17"/>
              </w:rPr>
            </w:pPr>
          </w:p>
          <w:p w:rsidR="00087AC9" w:rsidRDefault="00087AC9">
            <w:pPr>
              <w:pStyle w:val="TableParagraph"/>
              <w:ind w:right="144"/>
              <w:rPr>
                <w:sz w:val="18"/>
              </w:rPr>
            </w:pPr>
          </w:p>
          <w:p w:rsidR="00087AC9" w:rsidRDefault="00087AC9">
            <w:pPr>
              <w:pStyle w:val="TableParagraph"/>
              <w:ind w:right="144"/>
              <w:rPr>
                <w:sz w:val="18"/>
              </w:rPr>
            </w:pPr>
          </w:p>
          <w:p w:rsidR="00087AC9" w:rsidRDefault="00087AC9">
            <w:pPr>
              <w:pStyle w:val="TableParagraph"/>
              <w:ind w:right="144"/>
              <w:rPr>
                <w:sz w:val="18"/>
              </w:rPr>
            </w:pPr>
          </w:p>
          <w:p w:rsidR="00087AC9" w:rsidRDefault="00087AC9">
            <w:pPr>
              <w:pStyle w:val="TableParagraph"/>
              <w:ind w:right="144"/>
              <w:rPr>
                <w:sz w:val="18"/>
              </w:rPr>
            </w:pPr>
          </w:p>
          <w:p w:rsidR="00087AC9" w:rsidRDefault="00087AC9">
            <w:pPr>
              <w:pStyle w:val="TableParagraph"/>
              <w:ind w:right="144"/>
              <w:rPr>
                <w:sz w:val="18"/>
              </w:rPr>
            </w:pPr>
          </w:p>
          <w:p w:rsidR="00087AC9" w:rsidRDefault="00087AC9">
            <w:pPr>
              <w:pStyle w:val="TableParagraph"/>
              <w:ind w:right="144"/>
              <w:rPr>
                <w:sz w:val="18"/>
              </w:rPr>
            </w:pPr>
          </w:p>
          <w:p w:rsidR="00FC409E" w:rsidRPr="008443FE" w:rsidRDefault="0051291B">
            <w:pPr>
              <w:pStyle w:val="TableParagraph"/>
              <w:ind w:right="144"/>
              <w:rPr>
                <w:sz w:val="18"/>
              </w:rPr>
            </w:pPr>
            <w:r w:rsidRPr="008443FE">
              <w:rPr>
                <w:sz w:val="18"/>
              </w:rPr>
              <w:t>Priorización de territorios para la intervención integral en materia de seguridad y convivencia</w:t>
            </w:r>
          </w:p>
          <w:p w:rsidR="00FC409E" w:rsidRPr="008443FE" w:rsidRDefault="00FC409E">
            <w:pPr>
              <w:pStyle w:val="TableParagraph"/>
              <w:ind w:left="0"/>
              <w:rPr>
                <w:sz w:val="20"/>
              </w:rPr>
            </w:pPr>
          </w:p>
          <w:p w:rsidR="00FC409E" w:rsidRPr="008443FE" w:rsidRDefault="00FC409E">
            <w:pPr>
              <w:pStyle w:val="TableParagraph"/>
              <w:ind w:left="0"/>
              <w:rPr>
                <w:sz w:val="16"/>
              </w:rPr>
            </w:pPr>
          </w:p>
          <w:p w:rsidR="00FC409E" w:rsidRPr="008443FE" w:rsidRDefault="0051291B">
            <w:pPr>
              <w:pStyle w:val="TableParagraph"/>
              <w:ind w:right="94"/>
              <w:rPr>
                <w:sz w:val="18"/>
              </w:rPr>
            </w:pPr>
            <w:r w:rsidRPr="008443FE">
              <w:rPr>
                <w:sz w:val="18"/>
              </w:rPr>
              <w:t>Sensibilización a jóvenes frente al consumo de SPA.</w:t>
            </w:r>
          </w:p>
        </w:tc>
        <w:tc>
          <w:tcPr>
            <w:tcW w:w="2944" w:type="dxa"/>
            <w:shd w:val="clear" w:color="auto" w:fill="auto"/>
          </w:tcPr>
          <w:p w:rsidR="00FC409E" w:rsidRPr="008443FE" w:rsidRDefault="00FC409E">
            <w:pPr>
              <w:pStyle w:val="TableParagraph"/>
              <w:spacing w:before="8"/>
              <w:ind w:left="0"/>
              <w:rPr>
                <w:sz w:val="17"/>
              </w:rPr>
            </w:pPr>
          </w:p>
          <w:p w:rsidR="00FC409E" w:rsidRPr="008443FE" w:rsidRDefault="0051291B">
            <w:pPr>
              <w:pStyle w:val="TableParagraph"/>
              <w:ind w:right="505"/>
              <w:rPr>
                <w:sz w:val="18"/>
              </w:rPr>
            </w:pPr>
            <w:r w:rsidRPr="008443FE">
              <w:rPr>
                <w:sz w:val="18"/>
              </w:rPr>
              <w:t>Desarrollo de la estrategia “Polígonos de Intervención “: comprendido por los barrios</w:t>
            </w:r>
          </w:p>
          <w:p w:rsidR="00FC409E" w:rsidRPr="008443FE" w:rsidRDefault="0051291B">
            <w:pPr>
              <w:pStyle w:val="TableParagraph"/>
              <w:spacing w:before="1"/>
              <w:ind w:right="185"/>
              <w:rPr>
                <w:sz w:val="18"/>
              </w:rPr>
            </w:pPr>
            <w:r w:rsidRPr="008443FE">
              <w:rPr>
                <w:sz w:val="18"/>
              </w:rPr>
              <w:t>Casandra, Chircal, Prados de la Alameda, Florencia, Villa Andrea y Puente Grande de las UPZ Zona Franca y San Pablo en la localidad de Fontibón.</w:t>
            </w:r>
          </w:p>
          <w:p w:rsidR="00FC409E" w:rsidRPr="008443FE" w:rsidRDefault="00FC409E">
            <w:pPr>
              <w:pStyle w:val="TableParagraph"/>
              <w:spacing w:before="10"/>
              <w:ind w:left="0"/>
              <w:rPr>
                <w:sz w:val="17"/>
              </w:rPr>
            </w:pPr>
          </w:p>
          <w:p w:rsidR="00FC409E" w:rsidRPr="008443FE" w:rsidRDefault="0051291B">
            <w:pPr>
              <w:pStyle w:val="TableParagraph"/>
              <w:ind w:right="145"/>
              <w:rPr>
                <w:sz w:val="18"/>
              </w:rPr>
            </w:pPr>
            <w:r w:rsidRPr="008443FE">
              <w:rPr>
                <w:sz w:val="18"/>
              </w:rPr>
              <w:t>Desarrollo de campañas de prevención contra el hurto y el consumo de SPA: “Recuperación y Transformación Entornos</w:t>
            </w:r>
          </w:p>
          <w:p w:rsidR="00FC409E" w:rsidRPr="008443FE" w:rsidRDefault="0051291B">
            <w:pPr>
              <w:pStyle w:val="TableParagraph"/>
              <w:spacing w:before="1"/>
              <w:ind w:right="85"/>
              <w:rPr>
                <w:sz w:val="18"/>
              </w:rPr>
            </w:pPr>
            <w:r w:rsidRPr="008443FE">
              <w:rPr>
                <w:sz w:val="18"/>
              </w:rPr>
              <w:t>Escolares”, “Resignificación de Espacios Parque Cundinamarca y Moravia”.</w:t>
            </w:r>
          </w:p>
          <w:p w:rsidR="00FC409E" w:rsidRPr="008443FE" w:rsidRDefault="00FC409E">
            <w:pPr>
              <w:pStyle w:val="TableParagraph"/>
              <w:ind w:left="0"/>
              <w:rPr>
                <w:sz w:val="18"/>
              </w:rPr>
            </w:pPr>
          </w:p>
          <w:p w:rsidR="00FC409E" w:rsidRPr="008443FE" w:rsidRDefault="0051291B">
            <w:pPr>
              <w:pStyle w:val="TableParagraph"/>
              <w:ind w:right="345"/>
              <w:rPr>
                <w:sz w:val="18"/>
              </w:rPr>
            </w:pPr>
            <w:r w:rsidRPr="008443FE">
              <w:rPr>
                <w:sz w:val="18"/>
              </w:rPr>
              <w:t>Acciones de articulación con cultura con el fin de desarrollar mayor impacto en materia de</w:t>
            </w:r>
          </w:p>
          <w:p w:rsidR="00FC409E" w:rsidRDefault="0051291B">
            <w:pPr>
              <w:pStyle w:val="TableParagraph"/>
              <w:spacing w:before="1" w:line="191" w:lineRule="exact"/>
              <w:rPr>
                <w:sz w:val="18"/>
              </w:rPr>
            </w:pPr>
            <w:r w:rsidRPr="008443FE">
              <w:rPr>
                <w:sz w:val="18"/>
              </w:rPr>
              <w:t>Convivencia.</w:t>
            </w:r>
          </w:p>
        </w:tc>
      </w:tr>
      <w:tr w:rsidR="00FC409E">
        <w:trPr>
          <w:trHeight w:val="2896"/>
        </w:trPr>
        <w:tc>
          <w:tcPr>
            <w:tcW w:w="2943" w:type="dxa"/>
          </w:tcPr>
          <w:p w:rsidR="00FC409E" w:rsidRDefault="00FC409E">
            <w:pPr>
              <w:pStyle w:val="TableParagraph"/>
              <w:ind w:left="0"/>
              <w:rPr>
                <w:sz w:val="20"/>
              </w:rPr>
            </w:pPr>
          </w:p>
          <w:p w:rsidR="00FC409E" w:rsidRDefault="00FC409E">
            <w:pPr>
              <w:pStyle w:val="TableParagraph"/>
              <w:ind w:left="0"/>
              <w:rPr>
                <w:sz w:val="20"/>
              </w:rPr>
            </w:pPr>
          </w:p>
          <w:p w:rsidR="00FC409E" w:rsidRDefault="00FC409E">
            <w:pPr>
              <w:pStyle w:val="TableParagraph"/>
              <w:ind w:left="0"/>
              <w:rPr>
                <w:sz w:val="20"/>
              </w:rPr>
            </w:pPr>
          </w:p>
          <w:p w:rsidR="00FC409E" w:rsidRDefault="00FC409E">
            <w:pPr>
              <w:pStyle w:val="TableParagraph"/>
              <w:ind w:left="0"/>
              <w:rPr>
                <w:sz w:val="20"/>
              </w:rPr>
            </w:pPr>
          </w:p>
          <w:p w:rsidR="00FC409E" w:rsidRDefault="00FC409E">
            <w:pPr>
              <w:pStyle w:val="TableParagraph"/>
              <w:spacing w:before="8"/>
              <w:ind w:left="0"/>
              <w:rPr>
                <w:sz w:val="27"/>
              </w:rPr>
            </w:pPr>
          </w:p>
          <w:p w:rsidR="00FC409E" w:rsidRDefault="0051291B">
            <w:pPr>
              <w:pStyle w:val="TableParagraph"/>
              <w:rPr>
                <w:sz w:val="18"/>
              </w:rPr>
            </w:pPr>
            <w:r>
              <w:rPr>
                <w:sz w:val="18"/>
              </w:rPr>
              <w:t>4. Entornos escolares</w:t>
            </w:r>
          </w:p>
        </w:tc>
        <w:tc>
          <w:tcPr>
            <w:tcW w:w="2943" w:type="dxa"/>
          </w:tcPr>
          <w:p w:rsidR="00087AC9" w:rsidRDefault="00087AC9">
            <w:pPr>
              <w:pStyle w:val="TableParagraph"/>
              <w:ind w:right="97"/>
              <w:jc w:val="both"/>
              <w:rPr>
                <w:sz w:val="20"/>
              </w:rPr>
            </w:pPr>
          </w:p>
          <w:p w:rsidR="00087AC9" w:rsidRDefault="00087AC9">
            <w:pPr>
              <w:pStyle w:val="TableParagraph"/>
              <w:ind w:right="97"/>
              <w:jc w:val="both"/>
              <w:rPr>
                <w:sz w:val="20"/>
              </w:rPr>
            </w:pPr>
          </w:p>
          <w:p w:rsidR="00FC409E" w:rsidRDefault="0051291B">
            <w:pPr>
              <w:pStyle w:val="TableParagraph"/>
              <w:ind w:right="97"/>
              <w:jc w:val="both"/>
              <w:rPr>
                <w:sz w:val="20"/>
              </w:rPr>
            </w:pPr>
            <w:r>
              <w:rPr>
                <w:sz w:val="20"/>
              </w:rPr>
              <w:t xml:space="preserve">Priorizar y articular procesos de intervención en contextos afectados por el Hurto, el consumo de SPA, </w:t>
            </w:r>
            <w:r>
              <w:rPr>
                <w:spacing w:val="-6"/>
                <w:sz w:val="20"/>
              </w:rPr>
              <w:t xml:space="preserve">el </w:t>
            </w:r>
            <w:r>
              <w:rPr>
                <w:sz w:val="20"/>
              </w:rPr>
              <w:t>vandalismo y en general la afectación</w:t>
            </w:r>
            <w:r>
              <w:rPr>
                <w:spacing w:val="-16"/>
                <w:sz w:val="20"/>
              </w:rPr>
              <w:t xml:space="preserve"> </w:t>
            </w:r>
            <w:r>
              <w:rPr>
                <w:sz w:val="20"/>
              </w:rPr>
              <w:t>de</w:t>
            </w:r>
            <w:r>
              <w:rPr>
                <w:spacing w:val="-14"/>
                <w:sz w:val="20"/>
              </w:rPr>
              <w:t xml:space="preserve"> </w:t>
            </w:r>
            <w:r>
              <w:rPr>
                <w:sz w:val="20"/>
              </w:rPr>
              <w:t>la</w:t>
            </w:r>
            <w:r>
              <w:rPr>
                <w:spacing w:val="-15"/>
                <w:sz w:val="20"/>
              </w:rPr>
              <w:t xml:space="preserve"> </w:t>
            </w:r>
            <w:r>
              <w:rPr>
                <w:sz w:val="20"/>
              </w:rPr>
              <w:t>calidad</w:t>
            </w:r>
            <w:r>
              <w:rPr>
                <w:spacing w:val="-15"/>
                <w:sz w:val="20"/>
              </w:rPr>
              <w:t xml:space="preserve"> </w:t>
            </w:r>
            <w:r>
              <w:rPr>
                <w:sz w:val="20"/>
              </w:rPr>
              <w:t>de</w:t>
            </w:r>
            <w:r>
              <w:rPr>
                <w:spacing w:val="-15"/>
                <w:sz w:val="20"/>
              </w:rPr>
              <w:t xml:space="preserve"> </w:t>
            </w:r>
            <w:r>
              <w:rPr>
                <w:sz w:val="20"/>
              </w:rPr>
              <w:t xml:space="preserve">vida de los habitantes de </w:t>
            </w:r>
            <w:r>
              <w:rPr>
                <w:spacing w:val="-7"/>
                <w:sz w:val="20"/>
              </w:rPr>
              <w:t xml:space="preserve">la </w:t>
            </w:r>
            <w:r>
              <w:rPr>
                <w:sz w:val="20"/>
              </w:rPr>
              <w:t>Localidad y de los estudiantes de los colegios de la</w:t>
            </w:r>
            <w:r>
              <w:rPr>
                <w:spacing w:val="-10"/>
                <w:sz w:val="20"/>
              </w:rPr>
              <w:t xml:space="preserve"> </w:t>
            </w:r>
            <w:r>
              <w:rPr>
                <w:sz w:val="20"/>
              </w:rPr>
              <w:t>localidad.</w:t>
            </w:r>
          </w:p>
        </w:tc>
        <w:tc>
          <w:tcPr>
            <w:tcW w:w="2944" w:type="dxa"/>
          </w:tcPr>
          <w:p w:rsidR="00FC409E" w:rsidRDefault="0051291B" w:rsidP="00D9285A">
            <w:pPr>
              <w:pStyle w:val="TableParagraph"/>
              <w:ind w:right="85"/>
              <w:rPr>
                <w:sz w:val="18"/>
              </w:rPr>
            </w:pPr>
            <w:r>
              <w:rPr>
                <w:sz w:val="18"/>
              </w:rPr>
              <w:t>Intervención en articulación con la dirección Local de Educación, Secretaria de Movilidad, Hospital desde su red Sur Occidente, Secretaria de Integración Social, Estación Novena de Policía</w:t>
            </w:r>
            <w:r w:rsidR="00D9285A">
              <w:rPr>
                <w:sz w:val="18"/>
              </w:rPr>
              <w:t>,</w:t>
            </w:r>
            <w:r>
              <w:rPr>
                <w:sz w:val="18"/>
              </w:rPr>
              <w:t xml:space="preserve"> </w:t>
            </w:r>
            <w:r w:rsidR="00D9285A">
              <w:rPr>
                <w:sz w:val="18"/>
              </w:rPr>
              <w:t>P</w:t>
            </w:r>
            <w:r>
              <w:rPr>
                <w:sz w:val="18"/>
              </w:rPr>
              <w:t>ersonería</w:t>
            </w:r>
            <w:r w:rsidR="00D9285A">
              <w:rPr>
                <w:sz w:val="18"/>
              </w:rPr>
              <w:t xml:space="preserve"> Local y Padres de Familia.</w:t>
            </w:r>
            <w:r w:rsidR="00C01527">
              <w:rPr>
                <w:sz w:val="18"/>
              </w:rPr>
              <w:t xml:space="preserve"> A través de los programas “Plan Mochila” y “Yo Construyo”</w:t>
            </w:r>
            <w:r w:rsidR="00D9285A">
              <w:rPr>
                <w:sz w:val="18"/>
              </w:rPr>
              <w:t>, cuyo objeto principal fue transmitir a la población estudiantil el NO Consumo de drogas, el NO porte de armas blancas y Programas de sexualidad segura</w:t>
            </w:r>
            <w:r w:rsidR="000C053A">
              <w:rPr>
                <w:sz w:val="18"/>
              </w:rPr>
              <w:t>.</w:t>
            </w:r>
          </w:p>
        </w:tc>
      </w:tr>
      <w:tr w:rsidR="00FC409E">
        <w:trPr>
          <w:trHeight w:val="1512"/>
        </w:trPr>
        <w:tc>
          <w:tcPr>
            <w:tcW w:w="2943" w:type="dxa"/>
          </w:tcPr>
          <w:p w:rsidR="00FC409E" w:rsidRDefault="00FC409E">
            <w:pPr>
              <w:pStyle w:val="TableParagraph"/>
              <w:ind w:left="0"/>
              <w:rPr>
                <w:sz w:val="20"/>
              </w:rPr>
            </w:pPr>
          </w:p>
          <w:p w:rsidR="00FC409E" w:rsidRDefault="00FC409E">
            <w:pPr>
              <w:pStyle w:val="TableParagraph"/>
              <w:spacing w:before="7"/>
              <w:ind w:left="0"/>
              <w:rPr>
                <w:sz w:val="15"/>
              </w:rPr>
            </w:pPr>
          </w:p>
          <w:p w:rsidR="00087AC9" w:rsidRDefault="00087AC9">
            <w:pPr>
              <w:pStyle w:val="TableParagraph"/>
              <w:rPr>
                <w:sz w:val="18"/>
              </w:rPr>
            </w:pPr>
          </w:p>
          <w:p w:rsidR="00087AC9" w:rsidRDefault="00087AC9">
            <w:pPr>
              <w:pStyle w:val="TableParagraph"/>
              <w:rPr>
                <w:sz w:val="18"/>
              </w:rPr>
            </w:pPr>
          </w:p>
          <w:p w:rsidR="00FC409E" w:rsidRDefault="0051291B">
            <w:pPr>
              <w:pStyle w:val="TableParagraph"/>
              <w:rPr>
                <w:sz w:val="18"/>
              </w:rPr>
            </w:pPr>
            <w:r>
              <w:rPr>
                <w:sz w:val="18"/>
              </w:rPr>
              <w:t>5. Juntas Zonales</w:t>
            </w:r>
          </w:p>
        </w:tc>
        <w:tc>
          <w:tcPr>
            <w:tcW w:w="2943" w:type="dxa"/>
          </w:tcPr>
          <w:p w:rsidR="000C053A" w:rsidRDefault="000C053A">
            <w:pPr>
              <w:pStyle w:val="TableParagraph"/>
              <w:ind w:right="284"/>
              <w:rPr>
                <w:sz w:val="18"/>
              </w:rPr>
            </w:pPr>
          </w:p>
          <w:p w:rsidR="000C053A" w:rsidRDefault="000C053A">
            <w:pPr>
              <w:pStyle w:val="TableParagraph"/>
              <w:ind w:right="284"/>
              <w:rPr>
                <w:sz w:val="18"/>
              </w:rPr>
            </w:pPr>
          </w:p>
          <w:p w:rsidR="00FC409E" w:rsidRDefault="0051291B">
            <w:pPr>
              <w:pStyle w:val="TableParagraph"/>
              <w:ind w:right="284"/>
              <w:rPr>
                <w:sz w:val="18"/>
              </w:rPr>
            </w:pPr>
            <w:r>
              <w:rPr>
                <w:sz w:val="18"/>
              </w:rPr>
              <w:t xml:space="preserve">Desarrollo de juntas zonales de seguridad en relación con el </w:t>
            </w:r>
            <w:r>
              <w:rPr>
                <w:rFonts w:ascii="Carlito" w:hAnsi="Carlito"/>
              </w:rPr>
              <w:t xml:space="preserve">acuerdo </w:t>
            </w:r>
            <w:r>
              <w:rPr>
                <w:sz w:val="18"/>
              </w:rPr>
              <w:t>321 de 2008 del Concejo de Bogotá</w:t>
            </w:r>
          </w:p>
        </w:tc>
        <w:tc>
          <w:tcPr>
            <w:tcW w:w="2944" w:type="dxa"/>
          </w:tcPr>
          <w:p w:rsidR="00FC409E" w:rsidRDefault="00662888" w:rsidP="006848D2">
            <w:pPr>
              <w:pStyle w:val="TableParagraph"/>
              <w:ind w:left="0" w:right="96"/>
              <w:jc w:val="both"/>
              <w:rPr>
                <w:sz w:val="18"/>
              </w:rPr>
            </w:pPr>
            <w:r>
              <w:rPr>
                <w:sz w:val="18"/>
              </w:rPr>
              <w:t>Se realizaron 8</w:t>
            </w:r>
            <w:r w:rsidR="0051291B">
              <w:rPr>
                <w:sz w:val="18"/>
              </w:rPr>
              <w:t xml:space="preserve"> </w:t>
            </w:r>
            <w:r>
              <w:rPr>
                <w:sz w:val="18"/>
              </w:rPr>
              <w:t>J</w:t>
            </w:r>
            <w:r w:rsidR="0051291B">
              <w:rPr>
                <w:sz w:val="18"/>
              </w:rPr>
              <w:t>untas</w:t>
            </w:r>
            <w:r>
              <w:rPr>
                <w:sz w:val="18"/>
              </w:rPr>
              <w:t xml:space="preserve"> Zonales</w:t>
            </w:r>
            <w:r w:rsidR="0051291B">
              <w:rPr>
                <w:sz w:val="18"/>
              </w:rPr>
              <w:t xml:space="preserve"> de Seguridad</w:t>
            </w:r>
            <w:r w:rsidR="006848D2">
              <w:rPr>
                <w:sz w:val="18"/>
              </w:rPr>
              <w:t xml:space="preserve"> en cada una de las UPZ de la localidad</w:t>
            </w:r>
            <w:r w:rsidR="0051291B">
              <w:rPr>
                <w:sz w:val="18"/>
              </w:rPr>
              <w:t>, con el fin de</w:t>
            </w:r>
            <w:r w:rsidR="006848D2">
              <w:rPr>
                <w:sz w:val="18"/>
              </w:rPr>
              <w:t xml:space="preserve"> escuchar a la comunidad sus quejas, peticiones, denuncias y sugerencias en ma</w:t>
            </w:r>
            <w:r w:rsidR="0051291B">
              <w:rPr>
                <w:sz w:val="18"/>
              </w:rPr>
              <w:t>teria de seguridad y convivencia</w:t>
            </w:r>
            <w:r w:rsidR="006848D2">
              <w:rPr>
                <w:sz w:val="18"/>
              </w:rPr>
              <w:t xml:space="preserve"> ciudadana.</w:t>
            </w:r>
            <w:r w:rsidR="0051291B">
              <w:rPr>
                <w:spacing w:val="15"/>
                <w:sz w:val="18"/>
              </w:rPr>
              <w:t xml:space="preserve"> </w:t>
            </w:r>
            <w:r w:rsidR="006848D2">
              <w:rPr>
                <w:sz w:val="18"/>
              </w:rPr>
              <w:t>Se atendió un promedio de más de 400 personas.</w:t>
            </w:r>
          </w:p>
        </w:tc>
      </w:tr>
      <w:tr w:rsidR="00FC409E" w:rsidTr="00B82665">
        <w:trPr>
          <w:trHeight w:val="993"/>
        </w:trPr>
        <w:tc>
          <w:tcPr>
            <w:tcW w:w="2943" w:type="dxa"/>
          </w:tcPr>
          <w:p w:rsidR="00FC409E" w:rsidRDefault="00FC409E">
            <w:pPr>
              <w:pStyle w:val="TableParagraph"/>
              <w:ind w:left="0"/>
              <w:rPr>
                <w:sz w:val="20"/>
              </w:rPr>
            </w:pPr>
          </w:p>
          <w:p w:rsidR="000C053A" w:rsidRDefault="000C053A">
            <w:pPr>
              <w:pStyle w:val="TableParagraph"/>
              <w:ind w:right="414"/>
              <w:rPr>
                <w:sz w:val="18"/>
              </w:rPr>
            </w:pPr>
          </w:p>
          <w:p w:rsidR="000C053A" w:rsidRDefault="000C053A">
            <w:pPr>
              <w:pStyle w:val="TableParagraph"/>
              <w:ind w:right="414"/>
              <w:rPr>
                <w:sz w:val="18"/>
              </w:rPr>
            </w:pPr>
          </w:p>
          <w:p w:rsidR="00FC409E" w:rsidRDefault="0051291B">
            <w:pPr>
              <w:pStyle w:val="TableParagraph"/>
              <w:ind w:right="414"/>
              <w:rPr>
                <w:sz w:val="18"/>
              </w:rPr>
            </w:pPr>
            <w:r>
              <w:rPr>
                <w:sz w:val="18"/>
              </w:rPr>
              <w:t>6. Acciones de articulación en temas de acceso a la justicia</w:t>
            </w:r>
          </w:p>
        </w:tc>
        <w:tc>
          <w:tcPr>
            <w:tcW w:w="2943" w:type="dxa"/>
          </w:tcPr>
          <w:p w:rsidR="000C053A" w:rsidRDefault="000C053A">
            <w:pPr>
              <w:pStyle w:val="TableParagraph"/>
              <w:ind w:right="214"/>
              <w:rPr>
                <w:sz w:val="18"/>
              </w:rPr>
            </w:pPr>
          </w:p>
          <w:p w:rsidR="000C053A" w:rsidRDefault="000C053A">
            <w:pPr>
              <w:pStyle w:val="TableParagraph"/>
              <w:ind w:right="214"/>
              <w:rPr>
                <w:sz w:val="18"/>
              </w:rPr>
            </w:pPr>
          </w:p>
          <w:p w:rsidR="00FC409E" w:rsidRDefault="0051291B">
            <w:pPr>
              <w:pStyle w:val="TableParagraph"/>
              <w:ind w:right="214"/>
              <w:rPr>
                <w:sz w:val="18"/>
              </w:rPr>
            </w:pPr>
            <w:r>
              <w:rPr>
                <w:sz w:val="18"/>
              </w:rPr>
              <w:t xml:space="preserve">Desarrollo e iniciativas para la creación de rutas de acceso a la justicia en articulación con </w:t>
            </w:r>
            <w:r w:rsidR="00B82665">
              <w:rPr>
                <w:sz w:val="18"/>
              </w:rPr>
              <w:t>Se</w:t>
            </w:r>
            <w:r>
              <w:rPr>
                <w:sz w:val="18"/>
              </w:rPr>
              <w:t xml:space="preserve">cretaria </w:t>
            </w:r>
            <w:r w:rsidR="00B82665">
              <w:rPr>
                <w:sz w:val="18"/>
              </w:rPr>
              <w:t xml:space="preserve">Distrital </w:t>
            </w:r>
            <w:r>
              <w:rPr>
                <w:sz w:val="18"/>
              </w:rPr>
              <w:t>de seguridad.</w:t>
            </w:r>
          </w:p>
        </w:tc>
        <w:tc>
          <w:tcPr>
            <w:tcW w:w="2944" w:type="dxa"/>
          </w:tcPr>
          <w:p w:rsidR="00FC409E" w:rsidRDefault="00B82665" w:rsidP="00B82665">
            <w:pPr>
              <w:pStyle w:val="TableParagraph"/>
              <w:spacing w:before="1" w:line="191" w:lineRule="exact"/>
              <w:ind w:left="0"/>
              <w:rPr>
                <w:sz w:val="18"/>
              </w:rPr>
            </w:pPr>
            <w:r>
              <w:rPr>
                <w:sz w:val="18"/>
              </w:rPr>
              <w:t>Implementación del PISCJ (plan Integral de Seguridad, Convivencia Ciudadana y Justicia 2017-2020. Cuyo objeto principal es: “Aumentar el cumplimiento de la ley 1801 y la cooperación ciudadana consolidando espacios seguros, confiables para la interacción de la comunidad, fortaleciendo la justicia, reduciendo la criminalidad y mejorando la percepción de seguridad.</w:t>
            </w:r>
          </w:p>
        </w:tc>
      </w:tr>
    </w:tbl>
    <w:p w:rsidR="00FC409E" w:rsidRDefault="00FC409E">
      <w:pPr>
        <w:spacing w:line="189" w:lineRule="exact"/>
        <w:rPr>
          <w:sz w:val="18"/>
        </w:rPr>
        <w:sectPr w:rsidR="00FC409E">
          <w:pgSz w:w="12240" w:h="15840"/>
          <w:pgMar w:top="1420" w:right="1460" w:bottom="280" w:left="1240" w:header="720" w:footer="720" w:gutter="0"/>
          <w:cols w:space="720"/>
        </w:sectPr>
      </w:pPr>
    </w:p>
    <w:p w:rsidR="00FC409E" w:rsidRDefault="0051291B">
      <w:pPr>
        <w:pStyle w:val="Ttulo1"/>
        <w:numPr>
          <w:ilvl w:val="0"/>
          <w:numId w:val="1"/>
        </w:numPr>
        <w:tabs>
          <w:tab w:val="left" w:pos="461"/>
          <w:tab w:val="left" w:pos="463"/>
        </w:tabs>
        <w:spacing w:before="76"/>
        <w:ind w:hanging="361"/>
      </w:pPr>
      <w:r>
        <w:lastRenderedPageBreak/>
        <w:t>SISTEMA DE</w:t>
      </w:r>
      <w:r>
        <w:rPr>
          <w:spacing w:val="-3"/>
        </w:rPr>
        <w:t xml:space="preserve"> </w:t>
      </w:r>
      <w:r>
        <w:t>VIDEOVIGILANCIA.</w:t>
      </w:r>
    </w:p>
    <w:p w:rsidR="00FC409E" w:rsidRDefault="00FC409E">
      <w:pPr>
        <w:pStyle w:val="Textoindependiente"/>
        <w:rPr>
          <w:rFonts w:ascii="Carlito"/>
          <w:b/>
        </w:rPr>
      </w:pPr>
    </w:p>
    <w:p w:rsidR="00FC409E" w:rsidRDefault="0051291B">
      <w:pPr>
        <w:pStyle w:val="Textoindependiente"/>
        <w:ind w:left="462" w:right="231"/>
        <w:jc w:val="both"/>
        <w:rPr>
          <w:rFonts w:ascii="Carlito" w:hAnsi="Carlito"/>
        </w:rPr>
      </w:pPr>
      <w:r>
        <w:rPr>
          <w:rFonts w:ascii="Carlito" w:hAnsi="Carlito"/>
        </w:rPr>
        <w:t>Uno de los mayores logros en Materia de Seguridad y Convivencia Ciudadana, fue</w:t>
      </w:r>
      <w:r>
        <w:rPr>
          <w:rFonts w:ascii="Carlito" w:hAnsi="Carlito"/>
          <w:spacing w:val="-10"/>
        </w:rPr>
        <w:t xml:space="preserve"> </w:t>
      </w:r>
      <w:r>
        <w:rPr>
          <w:rFonts w:ascii="Carlito" w:hAnsi="Carlito"/>
        </w:rPr>
        <w:t>que</w:t>
      </w:r>
      <w:r>
        <w:rPr>
          <w:rFonts w:ascii="Carlito" w:hAnsi="Carlito"/>
          <w:spacing w:val="-9"/>
        </w:rPr>
        <w:t xml:space="preserve"> </w:t>
      </w:r>
      <w:r>
        <w:rPr>
          <w:rFonts w:ascii="Carlito" w:hAnsi="Carlito"/>
        </w:rPr>
        <w:t>desde</w:t>
      </w:r>
      <w:r>
        <w:rPr>
          <w:rFonts w:ascii="Carlito" w:hAnsi="Carlito"/>
          <w:spacing w:val="-10"/>
        </w:rPr>
        <w:t xml:space="preserve"> </w:t>
      </w:r>
      <w:r>
        <w:rPr>
          <w:rFonts w:ascii="Carlito" w:hAnsi="Carlito"/>
        </w:rPr>
        <w:t>la</w:t>
      </w:r>
      <w:r>
        <w:rPr>
          <w:rFonts w:ascii="Carlito" w:hAnsi="Carlito"/>
          <w:spacing w:val="-13"/>
        </w:rPr>
        <w:t xml:space="preserve"> </w:t>
      </w:r>
      <w:r>
        <w:rPr>
          <w:rFonts w:ascii="Carlito" w:hAnsi="Carlito"/>
        </w:rPr>
        <w:t>Alcaldía</w:t>
      </w:r>
      <w:r>
        <w:rPr>
          <w:rFonts w:ascii="Carlito" w:hAnsi="Carlito"/>
          <w:spacing w:val="-10"/>
        </w:rPr>
        <w:t xml:space="preserve"> </w:t>
      </w:r>
      <w:r>
        <w:rPr>
          <w:rFonts w:ascii="Carlito" w:hAnsi="Carlito"/>
        </w:rPr>
        <w:t>Local</w:t>
      </w:r>
      <w:r>
        <w:rPr>
          <w:rFonts w:ascii="Carlito" w:hAnsi="Carlito"/>
          <w:spacing w:val="-11"/>
        </w:rPr>
        <w:t xml:space="preserve"> </w:t>
      </w:r>
      <w:r>
        <w:rPr>
          <w:rFonts w:ascii="Carlito" w:hAnsi="Carlito"/>
        </w:rPr>
        <w:t>de</w:t>
      </w:r>
      <w:r>
        <w:rPr>
          <w:rFonts w:ascii="Carlito" w:hAnsi="Carlito"/>
          <w:spacing w:val="-11"/>
        </w:rPr>
        <w:t xml:space="preserve"> </w:t>
      </w:r>
      <w:r>
        <w:rPr>
          <w:rFonts w:ascii="Carlito" w:hAnsi="Carlito"/>
        </w:rPr>
        <w:t>Fontibón</w:t>
      </w:r>
      <w:r>
        <w:rPr>
          <w:rFonts w:ascii="Carlito" w:hAnsi="Carlito"/>
          <w:spacing w:val="-10"/>
        </w:rPr>
        <w:t xml:space="preserve"> </w:t>
      </w:r>
      <w:r>
        <w:rPr>
          <w:rFonts w:ascii="Carlito" w:hAnsi="Carlito"/>
        </w:rPr>
        <w:t>se</w:t>
      </w:r>
      <w:r>
        <w:rPr>
          <w:rFonts w:ascii="Carlito" w:hAnsi="Carlito"/>
          <w:spacing w:val="-10"/>
        </w:rPr>
        <w:t xml:space="preserve"> </w:t>
      </w:r>
      <w:r w:rsidR="009540BA">
        <w:rPr>
          <w:rFonts w:ascii="Carlito" w:hAnsi="Carlito"/>
          <w:spacing w:val="-10"/>
        </w:rPr>
        <w:t>continu</w:t>
      </w:r>
      <w:r w:rsidR="009540BA">
        <w:rPr>
          <w:rFonts w:ascii="Carlito" w:hAnsi="Carlito" w:hint="eastAsia"/>
          <w:spacing w:val="-10"/>
        </w:rPr>
        <w:t>ó</w:t>
      </w:r>
      <w:r w:rsidR="009540BA">
        <w:rPr>
          <w:rFonts w:ascii="Carlito" w:hAnsi="Carlito"/>
          <w:spacing w:val="-10"/>
        </w:rPr>
        <w:t xml:space="preserve"> </w:t>
      </w:r>
      <w:r>
        <w:rPr>
          <w:rFonts w:ascii="Carlito" w:hAnsi="Carlito"/>
        </w:rPr>
        <w:t>impuls</w:t>
      </w:r>
      <w:r w:rsidR="009540BA">
        <w:rPr>
          <w:rFonts w:ascii="Carlito" w:hAnsi="Carlito"/>
        </w:rPr>
        <w:t>ando</w:t>
      </w:r>
      <w:r>
        <w:rPr>
          <w:rFonts w:ascii="Carlito" w:hAnsi="Carlito"/>
          <w:spacing w:val="-12"/>
        </w:rPr>
        <w:t xml:space="preserve"> </w:t>
      </w:r>
      <w:r>
        <w:rPr>
          <w:rFonts w:ascii="Carlito" w:hAnsi="Carlito"/>
        </w:rPr>
        <w:t>el</w:t>
      </w:r>
      <w:r>
        <w:rPr>
          <w:rFonts w:ascii="Carlito" w:hAnsi="Carlito"/>
          <w:spacing w:val="-10"/>
        </w:rPr>
        <w:t xml:space="preserve"> </w:t>
      </w:r>
      <w:r>
        <w:rPr>
          <w:rFonts w:ascii="Carlito" w:hAnsi="Carlito"/>
        </w:rPr>
        <w:t>fortalecimiento</w:t>
      </w:r>
      <w:r>
        <w:rPr>
          <w:rFonts w:ascii="Carlito" w:hAnsi="Carlito"/>
          <w:spacing w:val="-8"/>
        </w:rPr>
        <w:t xml:space="preserve"> </w:t>
      </w:r>
      <w:r>
        <w:rPr>
          <w:rFonts w:ascii="Carlito" w:hAnsi="Carlito"/>
        </w:rPr>
        <w:t>de</w:t>
      </w:r>
      <w:r>
        <w:rPr>
          <w:rFonts w:ascii="Carlito" w:hAnsi="Carlito"/>
          <w:spacing w:val="-10"/>
        </w:rPr>
        <w:t xml:space="preserve"> </w:t>
      </w:r>
      <w:r>
        <w:rPr>
          <w:rFonts w:ascii="Carlito" w:hAnsi="Carlito"/>
        </w:rPr>
        <w:t>herramientas que</w:t>
      </w:r>
      <w:r>
        <w:rPr>
          <w:rFonts w:ascii="Carlito" w:hAnsi="Carlito"/>
          <w:spacing w:val="-5"/>
        </w:rPr>
        <w:t xml:space="preserve"> </w:t>
      </w:r>
      <w:r w:rsidR="009540BA">
        <w:rPr>
          <w:rFonts w:ascii="Carlito" w:hAnsi="Carlito"/>
        </w:rPr>
        <w:t>coadyuvaron</w:t>
      </w:r>
      <w:r>
        <w:rPr>
          <w:rFonts w:ascii="Carlito" w:hAnsi="Carlito"/>
          <w:spacing w:val="-6"/>
        </w:rPr>
        <w:t xml:space="preserve"> </w:t>
      </w:r>
      <w:r>
        <w:rPr>
          <w:rFonts w:ascii="Carlito" w:hAnsi="Carlito"/>
        </w:rPr>
        <w:t>a</w:t>
      </w:r>
      <w:r>
        <w:rPr>
          <w:rFonts w:ascii="Carlito" w:hAnsi="Carlito"/>
          <w:spacing w:val="-5"/>
        </w:rPr>
        <w:t xml:space="preserve"> </w:t>
      </w:r>
      <w:r>
        <w:rPr>
          <w:rFonts w:ascii="Carlito" w:hAnsi="Carlito"/>
        </w:rPr>
        <w:t>garantizar</w:t>
      </w:r>
      <w:r>
        <w:rPr>
          <w:rFonts w:ascii="Carlito" w:hAnsi="Carlito"/>
          <w:spacing w:val="-8"/>
        </w:rPr>
        <w:t xml:space="preserve"> </w:t>
      </w:r>
      <w:r>
        <w:rPr>
          <w:rFonts w:ascii="Carlito" w:hAnsi="Carlito"/>
        </w:rPr>
        <w:t>la</w:t>
      </w:r>
      <w:r>
        <w:rPr>
          <w:rFonts w:ascii="Carlito" w:hAnsi="Carlito"/>
          <w:spacing w:val="-5"/>
        </w:rPr>
        <w:t xml:space="preserve"> </w:t>
      </w:r>
      <w:r>
        <w:rPr>
          <w:rFonts w:ascii="Carlito" w:hAnsi="Carlito"/>
        </w:rPr>
        <w:t>seguridad,</w:t>
      </w:r>
      <w:r>
        <w:rPr>
          <w:rFonts w:ascii="Carlito" w:hAnsi="Carlito"/>
          <w:spacing w:val="-5"/>
        </w:rPr>
        <w:t xml:space="preserve"> </w:t>
      </w:r>
      <w:r>
        <w:rPr>
          <w:rFonts w:ascii="Carlito" w:hAnsi="Carlito"/>
        </w:rPr>
        <w:t>a</w:t>
      </w:r>
      <w:r>
        <w:rPr>
          <w:rFonts w:ascii="Carlito" w:hAnsi="Carlito"/>
          <w:spacing w:val="-6"/>
        </w:rPr>
        <w:t xml:space="preserve"> </w:t>
      </w:r>
      <w:r>
        <w:rPr>
          <w:rFonts w:ascii="Carlito" w:hAnsi="Carlito"/>
        </w:rPr>
        <w:t>través</w:t>
      </w:r>
      <w:r>
        <w:rPr>
          <w:rFonts w:ascii="Carlito" w:hAnsi="Carlito"/>
          <w:spacing w:val="-4"/>
        </w:rPr>
        <w:t xml:space="preserve"> </w:t>
      </w:r>
      <w:r>
        <w:rPr>
          <w:rFonts w:ascii="Carlito" w:hAnsi="Carlito"/>
        </w:rPr>
        <w:t>de</w:t>
      </w:r>
      <w:r>
        <w:rPr>
          <w:rFonts w:ascii="Carlito" w:hAnsi="Carlito"/>
          <w:spacing w:val="-5"/>
        </w:rPr>
        <w:t xml:space="preserve"> </w:t>
      </w:r>
      <w:r>
        <w:rPr>
          <w:rFonts w:ascii="Carlito" w:hAnsi="Carlito"/>
        </w:rPr>
        <w:t>la</w:t>
      </w:r>
      <w:r>
        <w:rPr>
          <w:rFonts w:ascii="Carlito" w:hAnsi="Carlito"/>
          <w:spacing w:val="-7"/>
        </w:rPr>
        <w:t xml:space="preserve"> </w:t>
      </w:r>
      <w:r>
        <w:rPr>
          <w:rFonts w:ascii="Carlito" w:hAnsi="Carlito"/>
        </w:rPr>
        <w:t>implementación</w:t>
      </w:r>
      <w:r>
        <w:rPr>
          <w:rFonts w:ascii="Carlito" w:hAnsi="Carlito"/>
          <w:spacing w:val="-9"/>
        </w:rPr>
        <w:t xml:space="preserve"> </w:t>
      </w:r>
      <w:r>
        <w:rPr>
          <w:rFonts w:ascii="Carlito" w:hAnsi="Carlito"/>
        </w:rPr>
        <w:t>y</w:t>
      </w:r>
      <w:r>
        <w:rPr>
          <w:rFonts w:ascii="Carlito" w:hAnsi="Carlito"/>
          <w:spacing w:val="-5"/>
        </w:rPr>
        <w:t xml:space="preserve"> </w:t>
      </w:r>
      <w:r>
        <w:rPr>
          <w:rFonts w:ascii="Carlito" w:hAnsi="Carlito"/>
        </w:rPr>
        <w:t>adquisición</w:t>
      </w:r>
      <w:r>
        <w:rPr>
          <w:rFonts w:ascii="Carlito" w:hAnsi="Carlito"/>
          <w:spacing w:val="-5"/>
        </w:rPr>
        <w:t xml:space="preserve"> </w:t>
      </w:r>
      <w:r>
        <w:rPr>
          <w:rFonts w:ascii="Carlito" w:hAnsi="Carlito"/>
        </w:rPr>
        <w:t>de</w:t>
      </w:r>
      <w:r>
        <w:rPr>
          <w:rFonts w:ascii="Carlito" w:hAnsi="Carlito"/>
          <w:spacing w:val="-5"/>
        </w:rPr>
        <w:t xml:space="preserve"> </w:t>
      </w:r>
      <w:r>
        <w:rPr>
          <w:rFonts w:ascii="Carlito" w:hAnsi="Carlito"/>
        </w:rPr>
        <w:t>un</w:t>
      </w:r>
      <w:r>
        <w:rPr>
          <w:rFonts w:ascii="Carlito" w:hAnsi="Carlito"/>
          <w:spacing w:val="-5"/>
        </w:rPr>
        <w:t xml:space="preserve"> </w:t>
      </w:r>
      <w:r>
        <w:rPr>
          <w:rFonts w:ascii="Carlito" w:hAnsi="Carlito"/>
        </w:rPr>
        <w:t>sistema tecnológico de video-vigilancia, que ayudará a la prevención de la problemática y solucionar el desequilibrio</w:t>
      </w:r>
      <w:r>
        <w:rPr>
          <w:rFonts w:ascii="Carlito" w:hAnsi="Carlito"/>
          <w:spacing w:val="-2"/>
        </w:rPr>
        <w:t xml:space="preserve"> </w:t>
      </w:r>
      <w:r>
        <w:rPr>
          <w:rFonts w:ascii="Carlito" w:hAnsi="Carlito"/>
        </w:rPr>
        <w:t>existente,</w:t>
      </w:r>
      <w:r>
        <w:rPr>
          <w:rFonts w:ascii="Carlito" w:hAnsi="Carlito"/>
          <w:spacing w:val="-5"/>
        </w:rPr>
        <w:t xml:space="preserve"> </w:t>
      </w:r>
      <w:r>
        <w:rPr>
          <w:rFonts w:ascii="Carlito" w:hAnsi="Carlito"/>
        </w:rPr>
        <w:t>en</w:t>
      </w:r>
      <w:r>
        <w:rPr>
          <w:rFonts w:ascii="Carlito" w:hAnsi="Carlito"/>
          <w:spacing w:val="-5"/>
        </w:rPr>
        <w:t xml:space="preserve"> </w:t>
      </w:r>
      <w:r>
        <w:rPr>
          <w:rFonts w:ascii="Carlito" w:hAnsi="Carlito"/>
        </w:rPr>
        <w:t>relación</w:t>
      </w:r>
      <w:r>
        <w:rPr>
          <w:rFonts w:ascii="Carlito" w:hAnsi="Carlito"/>
          <w:spacing w:val="-4"/>
        </w:rPr>
        <w:t xml:space="preserve"> </w:t>
      </w:r>
      <w:r>
        <w:rPr>
          <w:rFonts w:ascii="Carlito" w:hAnsi="Carlito"/>
        </w:rPr>
        <w:t>de</w:t>
      </w:r>
      <w:r>
        <w:rPr>
          <w:rFonts w:ascii="Carlito" w:hAnsi="Carlito"/>
          <w:spacing w:val="-3"/>
        </w:rPr>
        <w:t xml:space="preserve"> </w:t>
      </w:r>
      <w:r>
        <w:rPr>
          <w:rFonts w:ascii="Carlito" w:hAnsi="Carlito"/>
        </w:rPr>
        <w:t>área</w:t>
      </w:r>
      <w:r>
        <w:rPr>
          <w:rFonts w:ascii="Carlito" w:hAnsi="Carlito"/>
          <w:spacing w:val="-5"/>
        </w:rPr>
        <w:t xml:space="preserve"> </w:t>
      </w:r>
      <w:r>
        <w:rPr>
          <w:rFonts w:ascii="Carlito" w:hAnsi="Carlito"/>
        </w:rPr>
        <w:t>de</w:t>
      </w:r>
      <w:r>
        <w:rPr>
          <w:rFonts w:ascii="Carlito" w:hAnsi="Carlito"/>
          <w:spacing w:val="-5"/>
        </w:rPr>
        <w:t xml:space="preserve"> </w:t>
      </w:r>
      <w:r>
        <w:rPr>
          <w:rFonts w:ascii="Carlito" w:hAnsi="Carlito"/>
        </w:rPr>
        <w:t>extensión</w:t>
      </w:r>
      <w:r>
        <w:rPr>
          <w:rFonts w:ascii="Carlito" w:hAnsi="Carlito"/>
          <w:spacing w:val="-4"/>
        </w:rPr>
        <w:t xml:space="preserve"> </w:t>
      </w:r>
      <w:r>
        <w:rPr>
          <w:rFonts w:ascii="Carlito" w:hAnsi="Carlito"/>
        </w:rPr>
        <w:t>de</w:t>
      </w:r>
      <w:r>
        <w:rPr>
          <w:rFonts w:ascii="Carlito" w:hAnsi="Carlito"/>
          <w:spacing w:val="-2"/>
        </w:rPr>
        <w:t xml:space="preserve"> </w:t>
      </w:r>
      <w:r>
        <w:rPr>
          <w:rFonts w:ascii="Carlito" w:hAnsi="Carlito"/>
        </w:rPr>
        <w:t>la</w:t>
      </w:r>
      <w:r>
        <w:rPr>
          <w:rFonts w:ascii="Carlito" w:hAnsi="Carlito"/>
          <w:spacing w:val="-6"/>
        </w:rPr>
        <w:t xml:space="preserve"> </w:t>
      </w:r>
      <w:r>
        <w:rPr>
          <w:rFonts w:ascii="Carlito" w:hAnsi="Carlito"/>
        </w:rPr>
        <w:t>Localidad,</w:t>
      </w:r>
      <w:r>
        <w:rPr>
          <w:rFonts w:ascii="Carlito" w:hAnsi="Carlito"/>
          <w:spacing w:val="-2"/>
        </w:rPr>
        <w:t xml:space="preserve"> </w:t>
      </w:r>
      <w:r>
        <w:rPr>
          <w:rFonts w:ascii="Carlito" w:hAnsi="Carlito"/>
        </w:rPr>
        <w:t>por</w:t>
      </w:r>
      <w:r>
        <w:rPr>
          <w:rFonts w:ascii="Carlito" w:hAnsi="Carlito"/>
          <w:spacing w:val="-3"/>
        </w:rPr>
        <w:t xml:space="preserve"> </w:t>
      </w:r>
      <w:r>
        <w:rPr>
          <w:rFonts w:ascii="Carlito" w:hAnsi="Carlito"/>
        </w:rPr>
        <w:t>número</w:t>
      </w:r>
      <w:r>
        <w:rPr>
          <w:rFonts w:ascii="Carlito" w:hAnsi="Carlito"/>
          <w:spacing w:val="-2"/>
        </w:rPr>
        <w:t xml:space="preserve"> </w:t>
      </w:r>
      <w:r>
        <w:rPr>
          <w:rFonts w:ascii="Carlito" w:hAnsi="Carlito"/>
        </w:rPr>
        <w:t>de</w:t>
      </w:r>
      <w:r>
        <w:rPr>
          <w:rFonts w:ascii="Carlito" w:hAnsi="Carlito"/>
          <w:spacing w:val="-4"/>
        </w:rPr>
        <w:t xml:space="preserve"> </w:t>
      </w:r>
      <w:r>
        <w:rPr>
          <w:rFonts w:ascii="Carlito" w:hAnsi="Carlito"/>
        </w:rPr>
        <w:t>habitantes y los efectivos policiales disponibles.</w:t>
      </w:r>
    </w:p>
    <w:p w:rsidR="00FC409E" w:rsidRDefault="00FC409E">
      <w:pPr>
        <w:pStyle w:val="Textoindependiente"/>
        <w:spacing w:before="12"/>
        <w:rPr>
          <w:rFonts w:ascii="Carlito"/>
          <w:sz w:val="21"/>
        </w:rPr>
      </w:pPr>
    </w:p>
    <w:p w:rsidR="00FC409E" w:rsidRDefault="0051291B">
      <w:pPr>
        <w:pStyle w:val="Textoindependiente"/>
        <w:ind w:left="462" w:right="232"/>
        <w:jc w:val="both"/>
        <w:rPr>
          <w:rFonts w:ascii="Carlito" w:hAnsi="Carlito"/>
        </w:rPr>
      </w:pPr>
      <w:r w:rsidRPr="005F7380">
        <w:rPr>
          <w:rFonts w:ascii="Carlito" w:hAnsi="Carlito"/>
        </w:rPr>
        <w:t xml:space="preserve">En ese sentido, dentro del Plan de Desarrollo Local: “Fontibón Mejor Para Todos”, se contempló la </w:t>
      </w:r>
      <w:r>
        <w:rPr>
          <w:rFonts w:ascii="Carlito" w:hAnsi="Carlito"/>
        </w:rPr>
        <w:t>promoción</w:t>
      </w:r>
      <w:r w:rsidRPr="005F7380">
        <w:rPr>
          <w:rFonts w:ascii="Carlito" w:hAnsi="Carlito"/>
        </w:rPr>
        <w:t xml:space="preserve"> </w:t>
      </w:r>
      <w:r>
        <w:rPr>
          <w:rFonts w:ascii="Carlito" w:hAnsi="Carlito"/>
        </w:rPr>
        <w:t>de</w:t>
      </w:r>
      <w:r w:rsidRPr="005F7380">
        <w:rPr>
          <w:rFonts w:ascii="Carlito" w:hAnsi="Carlito"/>
        </w:rPr>
        <w:t xml:space="preserve"> </w:t>
      </w:r>
      <w:r>
        <w:rPr>
          <w:rFonts w:ascii="Carlito" w:hAnsi="Carlito"/>
        </w:rPr>
        <w:t>la</w:t>
      </w:r>
      <w:r w:rsidRPr="005F7380">
        <w:rPr>
          <w:rFonts w:ascii="Carlito" w:hAnsi="Carlito"/>
        </w:rPr>
        <w:t xml:space="preserve"> </w:t>
      </w:r>
      <w:r>
        <w:rPr>
          <w:rFonts w:ascii="Carlito" w:hAnsi="Carlito"/>
        </w:rPr>
        <w:t>convivencia</w:t>
      </w:r>
      <w:r w:rsidRPr="005F7380">
        <w:rPr>
          <w:rFonts w:ascii="Carlito" w:hAnsi="Carlito"/>
        </w:rPr>
        <w:t xml:space="preserve"> </w:t>
      </w:r>
      <w:r>
        <w:rPr>
          <w:rFonts w:ascii="Carlito" w:hAnsi="Carlito"/>
        </w:rPr>
        <w:t>y</w:t>
      </w:r>
      <w:r w:rsidRPr="005F7380">
        <w:rPr>
          <w:rFonts w:ascii="Carlito" w:hAnsi="Carlito"/>
        </w:rPr>
        <w:t xml:space="preserve"> </w:t>
      </w:r>
      <w:r>
        <w:rPr>
          <w:rFonts w:ascii="Carlito" w:hAnsi="Carlito"/>
        </w:rPr>
        <w:t>la</w:t>
      </w:r>
      <w:r w:rsidRPr="005F7380">
        <w:rPr>
          <w:rFonts w:ascii="Carlito" w:hAnsi="Carlito"/>
        </w:rPr>
        <w:t xml:space="preserve"> </w:t>
      </w:r>
      <w:r>
        <w:rPr>
          <w:rFonts w:ascii="Carlito" w:hAnsi="Carlito"/>
        </w:rPr>
        <w:t>seguridad</w:t>
      </w:r>
      <w:r w:rsidRPr="005F7380">
        <w:rPr>
          <w:rFonts w:ascii="Carlito" w:hAnsi="Carlito"/>
        </w:rPr>
        <w:t xml:space="preserve"> </w:t>
      </w:r>
      <w:r>
        <w:rPr>
          <w:rFonts w:ascii="Carlito" w:hAnsi="Carlito"/>
        </w:rPr>
        <w:t>ciudadana</w:t>
      </w:r>
      <w:r w:rsidRPr="005F7380">
        <w:rPr>
          <w:rFonts w:ascii="Carlito" w:hAnsi="Carlito"/>
        </w:rPr>
        <w:t xml:space="preserve"> </w:t>
      </w:r>
      <w:r>
        <w:rPr>
          <w:rFonts w:ascii="Carlito" w:hAnsi="Carlito"/>
        </w:rPr>
        <w:t>a</w:t>
      </w:r>
      <w:r w:rsidRPr="005F7380">
        <w:rPr>
          <w:rFonts w:ascii="Carlito" w:hAnsi="Carlito"/>
        </w:rPr>
        <w:t xml:space="preserve"> </w:t>
      </w:r>
      <w:r>
        <w:rPr>
          <w:rFonts w:ascii="Carlito" w:hAnsi="Carlito"/>
        </w:rPr>
        <w:t>través</w:t>
      </w:r>
      <w:r w:rsidRPr="005F7380">
        <w:rPr>
          <w:rFonts w:ascii="Carlito" w:hAnsi="Carlito"/>
        </w:rPr>
        <w:t xml:space="preserve"> </w:t>
      </w:r>
      <w:r>
        <w:rPr>
          <w:rFonts w:ascii="Carlito" w:hAnsi="Carlito"/>
        </w:rPr>
        <w:t>de</w:t>
      </w:r>
      <w:r w:rsidRPr="005F7380">
        <w:rPr>
          <w:rFonts w:ascii="Carlito" w:hAnsi="Carlito"/>
        </w:rPr>
        <w:t xml:space="preserve"> </w:t>
      </w:r>
      <w:r>
        <w:rPr>
          <w:rFonts w:ascii="Carlito" w:hAnsi="Carlito"/>
        </w:rPr>
        <w:t>la</w:t>
      </w:r>
      <w:r w:rsidRPr="005F7380">
        <w:rPr>
          <w:rFonts w:ascii="Carlito" w:hAnsi="Carlito"/>
        </w:rPr>
        <w:t xml:space="preserve"> </w:t>
      </w:r>
      <w:r>
        <w:rPr>
          <w:rFonts w:ascii="Carlito" w:hAnsi="Carlito"/>
        </w:rPr>
        <w:t>generación</w:t>
      </w:r>
      <w:r w:rsidRPr="005F7380">
        <w:rPr>
          <w:rFonts w:ascii="Carlito" w:hAnsi="Carlito"/>
        </w:rPr>
        <w:t xml:space="preserve"> </w:t>
      </w:r>
      <w:r>
        <w:rPr>
          <w:rFonts w:ascii="Carlito" w:hAnsi="Carlito"/>
        </w:rPr>
        <w:t>de</w:t>
      </w:r>
      <w:r w:rsidRPr="005F7380">
        <w:rPr>
          <w:rFonts w:ascii="Carlito" w:hAnsi="Carlito"/>
        </w:rPr>
        <w:t xml:space="preserve"> </w:t>
      </w:r>
      <w:r>
        <w:rPr>
          <w:rFonts w:ascii="Carlito" w:hAnsi="Carlito"/>
        </w:rPr>
        <w:t>espacios</w:t>
      </w:r>
      <w:r w:rsidRPr="005F7380">
        <w:rPr>
          <w:rFonts w:ascii="Carlito" w:hAnsi="Carlito"/>
        </w:rPr>
        <w:t xml:space="preserve"> </w:t>
      </w:r>
      <w:r>
        <w:rPr>
          <w:rFonts w:ascii="Carlito" w:hAnsi="Carlito"/>
        </w:rPr>
        <w:t xml:space="preserve">seguros para mejorar la calidad de vida de sus habitantes; es por </w:t>
      </w:r>
      <w:r w:rsidR="008D38C7">
        <w:rPr>
          <w:rFonts w:ascii="Carlito" w:hAnsi="Carlito"/>
        </w:rPr>
        <w:t>esto</w:t>
      </w:r>
      <w:r w:rsidR="009540BA">
        <w:rPr>
          <w:rFonts w:ascii="Carlito" w:hAnsi="Carlito"/>
        </w:rPr>
        <w:t xml:space="preserve"> que</w:t>
      </w:r>
      <w:r w:rsidR="009B2F9F">
        <w:rPr>
          <w:rFonts w:ascii="Carlito" w:hAnsi="Carlito"/>
        </w:rPr>
        <w:t xml:space="preserve"> en el 2019 se termin</w:t>
      </w:r>
      <w:r w:rsidR="009540BA">
        <w:rPr>
          <w:rFonts w:ascii="Carlito" w:hAnsi="Carlito"/>
        </w:rPr>
        <w:t>ó</w:t>
      </w:r>
      <w:r>
        <w:rPr>
          <w:rFonts w:ascii="Carlito" w:hAnsi="Carlito"/>
        </w:rPr>
        <w:t xml:space="preserve"> de instalar el sistema de videovigilancia en los puntos concertados y priorizad</w:t>
      </w:r>
      <w:r w:rsidR="009540BA">
        <w:rPr>
          <w:rFonts w:ascii="Carlito" w:hAnsi="Carlito"/>
        </w:rPr>
        <w:t>o</w:t>
      </w:r>
      <w:r>
        <w:rPr>
          <w:rFonts w:ascii="Carlito" w:hAnsi="Carlito"/>
        </w:rPr>
        <w:t xml:space="preserve">s </w:t>
      </w:r>
      <w:r w:rsidR="009540BA">
        <w:rPr>
          <w:rFonts w:ascii="Carlito" w:hAnsi="Carlito"/>
        </w:rPr>
        <w:t>de acuerdo con</w:t>
      </w:r>
      <w:r>
        <w:rPr>
          <w:rFonts w:ascii="Carlito" w:hAnsi="Carlito"/>
        </w:rPr>
        <w:t xml:space="preserve"> las quejas y solicitudes de los</w:t>
      </w:r>
      <w:r>
        <w:rPr>
          <w:rFonts w:ascii="Carlito" w:hAnsi="Carlito"/>
          <w:spacing w:val="-3"/>
        </w:rPr>
        <w:t xml:space="preserve"> </w:t>
      </w:r>
      <w:r>
        <w:rPr>
          <w:rFonts w:ascii="Carlito" w:hAnsi="Carlito"/>
        </w:rPr>
        <w:t>ciudadanos</w:t>
      </w:r>
      <w:r w:rsidR="009B2F9F">
        <w:rPr>
          <w:rFonts w:ascii="Carlito" w:hAnsi="Carlito"/>
        </w:rPr>
        <w:t xml:space="preserve"> (60 cámaras)</w:t>
      </w:r>
      <w:r>
        <w:rPr>
          <w:rFonts w:ascii="Carlito" w:hAnsi="Carlito"/>
        </w:rPr>
        <w:t>.</w:t>
      </w:r>
    </w:p>
    <w:p w:rsidR="00FC409E" w:rsidRDefault="00FC409E">
      <w:pPr>
        <w:pStyle w:val="Textoindependiente"/>
        <w:rPr>
          <w:rFonts w:ascii="Carlito"/>
        </w:rPr>
      </w:pPr>
    </w:p>
    <w:p w:rsidR="00FC409E" w:rsidRDefault="00FC409E">
      <w:pPr>
        <w:pStyle w:val="Textoindependiente"/>
        <w:rPr>
          <w:rFonts w:ascii="Carlito"/>
        </w:rPr>
      </w:pPr>
    </w:p>
    <w:p w:rsidR="00FC409E" w:rsidRPr="008224C1" w:rsidRDefault="0051291B">
      <w:pPr>
        <w:pStyle w:val="Ttulo1"/>
        <w:numPr>
          <w:ilvl w:val="0"/>
          <w:numId w:val="1"/>
        </w:numPr>
        <w:tabs>
          <w:tab w:val="left" w:pos="461"/>
          <w:tab w:val="left" w:pos="463"/>
        </w:tabs>
        <w:ind w:hanging="361"/>
      </w:pPr>
      <w:r w:rsidRPr="008224C1">
        <w:t>ACCIONES QUE PROMUEVEN LA CONVIVENCIA CIUDADANA EN LA LOCALIDAD DE</w:t>
      </w:r>
      <w:r w:rsidRPr="008224C1">
        <w:rPr>
          <w:spacing w:val="-23"/>
        </w:rPr>
        <w:t xml:space="preserve"> </w:t>
      </w:r>
      <w:r w:rsidRPr="008224C1">
        <w:t>FONTIBÓN.</w:t>
      </w:r>
    </w:p>
    <w:p w:rsidR="00FC409E" w:rsidRPr="008224C1" w:rsidRDefault="00FC409E">
      <w:pPr>
        <w:pStyle w:val="Textoindependiente"/>
        <w:rPr>
          <w:rFonts w:ascii="Carlito"/>
          <w:b/>
        </w:rPr>
      </w:pPr>
    </w:p>
    <w:p w:rsidR="00FC409E" w:rsidRPr="008224C1" w:rsidRDefault="0051291B">
      <w:pPr>
        <w:pStyle w:val="Textoindependiente"/>
        <w:ind w:left="462" w:right="237" w:firstLine="50"/>
        <w:jc w:val="both"/>
        <w:rPr>
          <w:rFonts w:ascii="Carlito" w:hAnsi="Carlito"/>
        </w:rPr>
      </w:pPr>
      <w:r w:rsidRPr="008224C1">
        <w:rPr>
          <w:rFonts w:ascii="Carlito" w:hAnsi="Carlito"/>
        </w:rPr>
        <w:t>Desde</w:t>
      </w:r>
      <w:r w:rsidRPr="008224C1">
        <w:rPr>
          <w:rFonts w:ascii="Carlito" w:hAnsi="Carlito"/>
          <w:spacing w:val="-5"/>
        </w:rPr>
        <w:t xml:space="preserve"> </w:t>
      </w:r>
      <w:r w:rsidRPr="008224C1">
        <w:rPr>
          <w:rFonts w:ascii="Carlito" w:hAnsi="Carlito"/>
        </w:rPr>
        <w:t>la</w:t>
      </w:r>
      <w:r w:rsidRPr="008224C1">
        <w:rPr>
          <w:rFonts w:ascii="Carlito" w:hAnsi="Carlito"/>
          <w:spacing w:val="-7"/>
        </w:rPr>
        <w:t xml:space="preserve"> </w:t>
      </w:r>
      <w:r w:rsidRPr="008224C1">
        <w:rPr>
          <w:rFonts w:ascii="Carlito" w:hAnsi="Carlito"/>
        </w:rPr>
        <w:t>Alcaldía</w:t>
      </w:r>
      <w:r w:rsidRPr="008224C1">
        <w:rPr>
          <w:rFonts w:ascii="Carlito" w:hAnsi="Carlito"/>
          <w:spacing w:val="-6"/>
        </w:rPr>
        <w:t xml:space="preserve"> </w:t>
      </w:r>
      <w:r w:rsidRPr="008224C1">
        <w:rPr>
          <w:rFonts w:ascii="Carlito" w:hAnsi="Carlito"/>
        </w:rPr>
        <w:t>Local</w:t>
      </w:r>
      <w:r w:rsidRPr="008224C1">
        <w:rPr>
          <w:rFonts w:ascii="Carlito" w:hAnsi="Carlito"/>
          <w:spacing w:val="-6"/>
        </w:rPr>
        <w:t xml:space="preserve"> </w:t>
      </w:r>
      <w:r w:rsidRPr="008224C1">
        <w:rPr>
          <w:rFonts w:ascii="Carlito" w:hAnsi="Carlito"/>
        </w:rPr>
        <w:t>de</w:t>
      </w:r>
      <w:r w:rsidRPr="008224C1">
        <w:rPr>
          <w:rFonts w:ascii="Carlito" w:hAnsi="Carlito"/>
          <w:spacing w:val="-7"/>
        </w:rPr>
        <w:t xml:space="preserve"> </w:t>
      </w:r>
      <w:r w:rsidRPr="008224C1">
        <w:rPr>
          <w:rFonts w:ascii="Carlito" w:hAnsi="Carlito"/>
        </w:rPr>
        <w:t>Fontibón,</w:t>
      </w:r>
      <w:r w:rsidRPr="008224C1">
        <w:rPr>
          <w:rFonts w:ascii="Carlito" w:hAnsi="Carlito"/>
          <w:spacing w:val="-5"/>
        </w:rPr>
        <w:t xml:space="preserve"> </w:t>
      </w:r>
      <w:r w:rsidRPr="008224C1">
        <w:rPr>
          <w:rFonts w:ascii="Carlito" w:hAnsi="Carlito"/>
        </w:rPr>
        <w:t>en</w:t>
      </w:r>
      <w:r w:rsidRPr="008224C1">
        <w:rPr>
          <w:rFonts w:ascii="Carlito" w:hAnsi="Carlito"/>
          <w:spacing w:val="-7"/>
        </w:rPr>
        <w:t xml:space="preserve"> </w:t>
      </w:r>
      <w:r w:rsidRPr="008224C1">
        <w:rPr>
          <w:rFonts w:ascii="Carlito" w:hAnsi="Carlito"/>
        </w:rPr>
        <w:t>el</w:t>
      </w:r>
      <w:r w:rsidRPr="008224C1">
        <w:rPr>
          <w:rFonts w:ascii="Carlito" w:hAnsi="Carlito"/>
          <w:spacing w:val="-5"/>
        </w:rPr>
        <w:t xml:space="preserve"> </w:t>
      </w:r>
      <w:r w:rsidRPr="008224C1">
        <w:rPr>
          <w:rFonts w:ascii="Carlito" w:hAnsi="Carlito"/>
        </w:rPr>
        <w:t>año</w:t>
      </w:r>
      <w:r w:rsidRPr="008224C1">
        <w:rPr>
          <w:rFonts w:ascii="Carlito" w:hAnsi="Carlito"/>
          <w:spacing w:val="-7"/>
        </w:rPr>
        <w:t xml:space="preserve"> </w:t>
      </w:r>
      <w:r w:rsidRPr="008224C1">
        <w:rPr>
          <w:rFonts w:ascii="Carlito" w:hAnsi="Carlito"/>
        </w:rPr>
        <w:t>201</w:t>
      </w:r>
      <w:r w:rsidR="00393167" w:rsidRPr="008224C1">
        <w:rPr>
          <w:rFonts w:ascii="Carlito" w:hAnsi="Carlito"/>
        </w:rPr>
        <w:t>9</w:t>
      </w:r>
      <w:r w:rsidRPr="008224C1">
        <w:rPr>
          <w:rFonts w:ascii="Carlito" w:hAnsi="Carlito"/>
          <w:spacing w:val="-7"/>
        </w:rPr>
        <w:t xml:space="preserve"> </w:t>
      </w:r>
      <w:r w:rsidRPr="008224C1">
        <w:rPr>
          <w:rFonts w:ascii="Carlito" w:hAnsi="Carlito"/>
        </w:rPr>
        <w:t>teniendo</w:t>
      </w:r>
      <w:r w:rsidRPr="008224C1">
        <w:rPr>
          <w:rFonts w:ascii="Carlito" w:hAnsi="Carlito"/>
          <w:spacing w:val="-4"/>
        </w:rPr>
        <w:t xml:space="preserve"> </w:t>
      </w:r>
      <w:r w:rsidRPr="008224C1">
        <w:rPr>
          <w:rFonts w:ascii="Carlito" w:hAnsi="Carlito"/>
        </w:rPr>
        <w:t>en</w:t>
      </w:r>
      <w:r w:rsidRPr="008224C1">
        <w:rPr>
          <w:rFonts w:ascii="Carlito" w:hAnsi="Carlito"/>
          <w:spacing w:val="-6"/>
        </w:rPr>
        <w:t xml:space="preserve"> </w:t>
      </w:r>
      <w:r w:rsidRPr="008224C1">
        <w:rPr>
          <w:rFonts w:ascii="Carlito" w:hAnsi="Carlito"/>
        </w:rPr>
        <w:t>cuenta</w:t>
      </w:r>
      <w:r w:rsidRPr="008224C1">
        <w:rPr>
          <w:rFonts w:ascii="Carlito" w:hAnsi="Carlito"/>
          <w:spacing w:val="-7"/>
        </w:rPr>
        <w:t xml:space="preserve"> </w:t>
      </w:r>
      <w:r w:rsidRPr="008224C1">
        <w:rPr>
          <w:rFonts w:ascii="Carlito" w:hAnsi="Carlito"/>
        </w:rPr>
        <w:t>su</w:t>
      </w:r>
      <w:r w:rsidRPr="008224C1">
        <w:rPr>
          <w:rFonts w:ascii="Carlito" w:hAnsi="Carlito"/>
          <w:spacing w:val="-6"/>
        </w:rPr>
        <w:t xml:space="preserve"> </w:t>
      </w:r>
      <w:r w:rsidRPr="008224C1">
        <w:rPr>
          <w:rFonts w:ascii="Carlito" w:hAnsi="Carlito"/>
        </w:rPr>
        <w:t>Plan</w:t>
      </w:r>
      <w:r w:rsidRPr="008224C1">
        <w:rPr>
          <w:rFonts w:ascii="Carlito" w:hAnsi="Carlito"/>
          <w:spacing w:val="-7"/>
        </w:rPr>
        <w:t xml:space="preserve"> </w:t>
      </w:r>
      <w:r w:rsidRPr="008224C1">
        <w:rPr>
          <w:rFonts w:ascii="Carlito" w:hAnsi="Carlito"/>
        </w:rPr>
        <w:t>de</w:t>
      </w:r>
      <w:r w:rsidRPr="008224C1">
        <w:rPr>
          <w:rFonts w:ascii="Carlito" w:hAnsi="Carlito"/>
          <w:spacing w:val="-5"/>
        </w:rPr>
        <w:t xml:space="preserve"> </w:t>
      </w:r>
      <w:r w:rsidRPr="008224C1">
        <w:rPr>
          <w:rFonts w:ascii="Carlito" w:hAnsi="Carlito"/>
        </w:rPr>
        <w:t>Desarrollo</w:t>
      </w:r>
      <w:r w:rsidRPr="008224C1">
        <w:rPr>
          <w:rFonts w:ascii="Carlito" w:hAnsi="Carlito"/>
          <w:spacing w:val="-4"/>
        </w:rPr>
        <w:t xml:space="preserve"> </w:t>
      </w:r>
      <w:r w:rsidRPr="008224C1">
        <w:rPr>
          <w:rFonts w:ascii="Carlito" w:hAnsi="Carlito"/>
        </w:rPr>
        <w:t xml:space="preserve">Local: </w:t>
      </w:r>
      <w:r w:rsidRPr="008224C1">
        <w:rPr>
          <w:w w:val="95"/>
        </w:rPr>
        <w:t>“</w:t>
      </w:r>
      <w:r w:rsidRPr="008224C1">
        <w:rPr>
          <w:spacing w:val="-17"/>
          <w:w w:val="95"/>
        </w:rPr>
        <w:t xml:space="preserve"> </w:t>
      </w:r>
      <w:r w:rsidRPr="008224C1">
        <w:rPr>
          <w:rFonts w:ascii="Carlito" w:hAnsi="Carlito"/>
          <w:w w:val="95"/>
        </w:rPr>
        <w:t>Fontibón</w:t>
      </w:r>
      <w:r w:rsidRPr="008224C1">
        <w:rPr>
          <w:rFonts w:ascii="Carlito" w:hAnsi="Carlito"/>
          <w:spacing w:val="-7"/>
          <w:w w:val="95"/>
        </w:rPr>
        <w:t xml:space="preserve"> </w:t>
      </w:r>
      <w:r w:rsidRPr="008224C1">
        <w:rPr>
          <w:rFonts w:ascii="Carlito" w:hAnsi="Carlito"/>
        </w:rPr>
        <w:t>Mejor Para Todos” se contempló la promoción de la convivencia y seguridad ciudadana</w:t>
      </w:r>
      <w:r w:rsidRPr="008224C1">
        <w:rPr>
          <w:w w:val="95"/>
        </w:rPr>
        <w:t xml:space="preserve"> </w:t>
      </w:r>
      <w:r w:rsidRPr="008224C1">
        <w:rPr>
          <w:rFonts w:ascii="Carlito" w:hAnsi="Carlito"/>
        </w:rPr>
        <w:t>a</w:t>
      </w:r>
      <w:r w:rsidRPr="008224C1">
        <w:rPr>
          <w:rFonts w:ascii="Carlito" w:hAnsi="Carlito"/>
          <w:spacing w:val="-1"/>
        </w:rPr>
        <w:t xml:space="preserve"> </w:t>
      </w:r>
      <w:r w:rsidRPr="008224C1">
        <w:rPr>
          <w:rFonts w:ascii="Carlito" w:hAnsi="Carlito"/>
        </w:rPr>
        <w:t>través</w:t>
      </w:r>
      <w:r w:rsidRPr="008224C1">
        <w:rPr>
          <w:rFonts w:ascii="Carlito" w:hAnsi="Carlito"/>
          <w:spacing w:val="-3"/>
        </w:rPr>
        <w:t xml:space="preserve"> </w:t>
      </w:r>
      <w:r w:rsidRPr="008224C1">
        <w:rPr>
          <w:rFonts w:ascii="Carlito" w:hAnsi="Carlito"/>
        </w:rPr>
        <w:t>de</w:t>
      </w:r>
      <w:r w:rsidRPr="008224C1">
        <w:rPr>
          <w:rFonts w:ascii="Carlito" w:hAnsi="Carlito"/>
          <w:spacing w:val="-1"/>
        </w:rPr>
        <w:t xml:space="preserve"> </w:t>
      </w:r>
      <w:r w:rsidRPr="008224C1">
        <w:rPr>
          <w:rFonts w:ascii="Carlito" w:hAnsi="Carlito"/>
        </w:rPr>
        <w:t>la</w:t>
      </w:r>
      <w:r w:rsidRPr="008224C1">
        <w:rPr>
          <w:rFonts w:ascii="Carlito" w:hAnsi="Carlito"/>
          <w:spacing w:val="-4"/>
        </w:rPr>
        <w:t xml:space="preserve"> </w:t>
      </w:r>
      <w:r w:rsidRPr="008224C1">
        <w:rPr>
          <w:rFonts w:ascii="Carlito" w:hAnsi="Carlito"/>
        </w:rPr>
        <w:t>generación</w:t>
      </w:r>
      <w:r w:rsidRPr="008224C1">
        <w:rPr>
          <w:rFonts w:ascii="Carlito" w:hAnsi="Carlito"/>
          <w:spacing w:val="-5"/>
        </w:rPr>
        <w:t xml:space="preserve"> </w:t>
      </w:r>
      <w:r w:rsidRPr="008224C1">
        <w:rPr>
          <w:rFonts w:ascii="Carlito" w:hAnsi="Carlito"/>
        </w:rPr>
        <w:t>de</w:t>
      </w:r>
      <w:r w:rsidRPr="008224C1">
        <w:rPr>
          <w:rFonts w:ascii="Carlito" w:hAnsi="Carlito"/>
          <w:spacing w:val="-1"/>
        </w:rPr>
        <w:t xml:space="preserve"> </w:t>
      </w:r>
      <w:r w:rsidRPr="008224C1">
        <w:rPr>
          <w:rFonts w:ascii="Carlito" w:hAnsi="Carlito"/>
        </w:rPr>
        <w:t>espacios</w:t>
      </w:r>
      <w:r w:rsidRPr="008224C1">
        <w:rPr>
          <w:rFonts w:ascii="Carlito" w:hAnsi="Carlito"/>
          <w:spacing w:val="-4"/>
        </w:rPr>
        <w:t xml:space="preserve"> </w:t>
      </w:r>
      <w:r w:rsidRPr="008224C1">
        <w:rPr>
          <w:rFonts w:ascii="Carlito" w:hAnsi="Carlito"/>
        </w:rPr>
        <w:t>y</w:t>
      </w:r>
      <w:r w:rsidRPr="008224C1">
        <w:rPr>
          <w:rFonts w:ascii="Carlito" w:hAnsi="Carlito"/>
          <w:spacing w:val="-2"/>
        </w:rPr>
        <w:t xml:space="preserve"> </w:t>
      </w:r>
      <w:r w:rsidRPr="008224C1">
        <w:rPr>
          <w:rFonts w:ascii="Carlito" w:hAnsi="Carlito"/>
        </w:rPr>
        <w:t>procesos sostenibles</w:t>
      </w:r>
      <w:r w:rsidRPr="008224C1">
        <w:rPr>
          <w:rFonts w:ascii="Carlito" w:hAnsi="Carlito"/>
          <w:spacing w:val="-1"/>
        </w:rPr>
        <w:t xml:space="preserve"> </w:t>
      </w:r>
      <w:r w:rsidRPr="008224C1">
        <w:rPr>
          <w:rFonts w:ascii="Carlito" w:hAnsi="Carlito"/>
        </w:rPr>
        <w:t>de</w:t>
      </w:r>
      <w:r w:rsidRPr="008224C1">
        <w:rPr>
          <w:rFonts w:ascii="Carlito" w:hAnsi="Carlito"/>
          <w:spacing w:val="-1"/>
        </w:rPr>
        <w:t xml:space="preserve"> </w:t>
      </w:r>
      <w:r w:rsidRPr="008224C1">
        <w:rPr>
          <w:rFonts w:ascii="Carlito" w:hAnsi="Carlito"/>
        </w:rPr>
        <w:t>participación</w:t>
      </w:r>
      <w:r w:rsidRPr="008224C1">
        <w:rPr>
          <w:rFonts w:ascii="Carlito" w:hAnsi="Carlito"/>
          <w:spacing w:val="-5"/>
        </w:rPr>
        <w:t xml:space="preserve"> </w:t>
      </w:r>
      <w:r w:rsidRPr="008224C1">
        <w:rPr>
          <w:rFonts w:ascii="Carlito" w:hAnsi="Carlito"/>
        </w:rPr>
        <w:t>con</w:t>
      </w:r>
      <w:r w:rsidRPr="008224C1">
        <w:rPr>
          <w:rFonts w:ascii="Carlito" w:hAnsi="Carlito"/>
          <w:spacing w:val="-4"/>
        </w:rPr>
        <w:t xml:space="preserve"> </w:t>
      </w:r>
      <w:r w:rsidRPr="008224C1">
        <w:rPr>
          <w:rFonts w:ascii="Carlito" w:hAnsi="Carlito"/>
        </w:rPr>
        <w:t>el</w:t>
      </w:r>
      <w:r w:rsidRPr="008224C1">
        <w:rPr>
          <w:rFonts w:ascii="Carlito" w:hAnsi="Carlito"/>
          <w:spacing w:val="-1"/>
        </w:rPr>
        <w:t xml:space="preserve"> </w:t>
      </w:r>
      <w:r w:rsidRPr="008224C1">
        <w:rPr>
          <w:rFonts w:ascii="Carlito" w:hAnsi="Carlito"/>
        </w:rPr>
        <w:t>fin</w:t>
      </w:r>
      <w:r w:rsidRPr="008224C1">
        <w:rPr>
          <w:rFonts w:ascii="Carlito" w:hAnsi="Carlito"/>
          <w:spacing w:val="-2"/>
        </w:rPr>
        <w:t xml:space="preserve"> </w:t>
      </w:r>
      <w:r w:rsidRPr="008224C1">
        <w:rPr>
          <w:rFonts w:ascii="Carlito" w:hAnsi="Carlito"/>
        </w:rPr>
        <w:t>de</w:t>
      </w:r>
      <w:r w:rsidRPr="008224C1">
        <w:rPr>
          <w:rFonts w:ascii="Carlito" w:hAnsi="Carlito"/>
          <w:spacing w:val="-4"/>
        </w:rPr>
        <w:t xml:space="preserve"> </w:t>
      </w:r>
      <w:r w:rsidRPr="008224C1">
        <w:rPr>
          <w:rFonts w:ascii="Carlito" w:hAnsi="Carlito"/>
        </w:rPr>
        <w:t xml:space="preserve">construir una Localidad dedicada a la transformación y la consolidación de acciones para la mejora de la calidad de vida de sus habitantes, promulgando la formación y puesta en marcha de del proyecto: </w:t>
      </w:r>
      <w:r w:rsidRPr="008224C1">
        <w:rPr>
          <w:rFonts w:ascii="Carlito" w:hAnsi="Carlito"/>
          <w:u w:val="single"/>
        </w:rPr>
        <w:t>Acciones que Promueven la convivencia ciudadana en la</w:t>
      </w:r>
      <w:r w:rsidRPr="008224C1">
        <w:rPr>
          <w:rFonts w:ascii="Carlito" w:hAnsi="Carlito"/>
          <w:spacing w:val="-9"/>
          <w:u w:val="single"/>
        </w:rPr>
        <w:t xml:space="preserve"> </w:t>
      </w:r>
      <w:r w:rsidRPr="008224C1">
        <w:rPr>
          <w:rFonts w:ascii="Carlito" w:hAnsi="Carlito"/>
          <w:u w:val="single"/>
        </w:rPr>
        <w:t>Localidad.</w:t>
      </w:r>
    </w:p>
    <w:p w:rsidR="00FC409E" w:rsidRPr="008224C1" w:rsidRDefault="00FC409E">
      <w:pPr>
        <w:pStyle w:val="Textoindependiente"/>
        <w:spacing w:before="7"/>
        <w:rPr>
          <w:rFonts w:ascii="Carlito"/>
          <w:sz w:val="17"/>
        </w:rPr>
      </w:pPr>
    </w:p>
    <w:p w:rsidR="00FC409E" w:rsidRPr="008224C1" w:rsidRDefault="0051291B">
      <w:pPr>
        <w:pStyle w:val="Textoindependiente"/>
        <w:spacing w:before="57"/>
        <w:ind w:left="462" w:right="232"/>
        <w:jc w:val="both"/>
        <w:rPr>
          <w:rFonts w:ascii="Carlito" w:hAnsi="Carlito"/>
        </w:rPr>
      </w:pPr>
      <w:r w:rsidRPr="008224C1">
        <w:rPr>
          <w:rFonts w:ascii="Carlito" w:hAnsi="Carlito"/>
        </w:rPr>
        <w:t xml:space="preserve">En ese sentido, con este proyecto se aportó de forma significativa al cumplimiento del Plan de Desarrollo Local, en su meta: </w:t>
      </w:r>
      <w:r w:rsidR="008224C1">
        <w:rPr>
          <w:rFonts w:ascii="Carlito" w:hAnsi="Carlito"/>
        </w:rPr>
        <w:t>V</w:t>
      </w:r>
      <w:r w:rsidRPr="008224C1">
        <w:rPr>
          <w:rFonts w:ascii="Carlito" w:hAnsi="Carlito"/>
        </w:rPr>
        <w:t>incular a 4.800 personas a ejercicios de convivencia ciudadana de la Localidad, desarrollando espacios de sensibilización y capacitación alrededor de la convivencia, rescate de la historia de la localidad, la formación de una cultura ciudadana, la incidencia</w:t>
      </w:r>
      <w:r w:rsidRPr="008224C1">
        <w:rPr>
          <w:rFonts w:ascii="Carlito" w:hAnsi="Carlito"/>
          <w:spacing w:val="-33"/>
        </w:rPr>
        <w:t xml:space="preserve"> </w:t>
      </w:r>
      <w:r w:rsidRPr="008224C1">
        <w:rPr>
          <w:rFonts w:ascii="Carlito" w:hAnsi="Carlito"/>
        </w:rPr>
        <w:t>territorial comunitaria y alternativa, que permitirá generar condiciones favorables para la convivencia, seguridad y la búsqueda de soluciones alternativas en los conflictos que se presenten en las diferentes</w:t>
      </w:r>
      <w:r w:rsidRPr="008224C1">
        <w:rPr>
          <w:rFonts w:ascii="Carlito" w:hAnsi="Carlito"/>
          <w:spacing w:val="-2"/>
        </w:rPr>
        <w:t xml:space="preserve"> </w:t>
      </w:r>
      <w:r w:rsidRPr="008224C1">
        <w:rPr>
          <w:rFonts w:ascii="Carlito" w:hAnsi="Carlito"/>
        </w:rPr>
        <w:t>UPZ.</w:t>
      </w:r>
    </w:p>
    <w:p w:rsidR="00FC409E" w:rsidRPr="008224C1" w:rsidRDefault="00FC409E">
      <w:pPr>
        <w:pStyle w:val="Textoindependiente"/>
        <w:rPr>
          <w:rFonts w:ascii="Carlito"/>
        </w:rPr>
      </w:pPr>
    </w:p>
    <w:p w:rsidR="00FC409E" w:rsidRDefault="0051291B">
      <w:pPr>
        <w:pStyle w:val="Textoindependiente"/>
        <w:ind w:left="462" w:right="234"/>
        <w:jc w:val="both"/>
        <w:rPr>
          <w:rFonts w:ascii="Carlito" w:hAnsi="Carlito"/>
        </w:rPr>
      </w:pPr>
      <w:r w:rsidRPr="008224C1">
        <w:rPr>
          <w:rFonts w:ascii="Carlito" w:hAnsi="Carlito"/>
        </w:rPr>
        <w:t>La</w:t>
      </w:r>
      <w:r w:rsidRPr="008224C1">
        <w:rPr>
          <w:rFonts w:ascii="Carlito" w:hAnsi="Carlito"/>
          <w:spacing w:val="-12"/>
        </w:rPr>
        <w:t xml:space="preserve"> </w:t>
      </w:r>
      <w:r w:rsidRPr="008224C1">
        <w:rPr>
          <w:rFonts w:ascii="Carlito" w:hAnsi="Carlito"/>
        </w:rPr>
        <w:t>administración</w:t>
      </w:r>
      <w:r w:rsidRPr="008224C1">
        <w:rPr>
          <w:rFonts w:ascii="Carlito" w:hAnsi="Carlito"/>
          <w:spacing w:val="-11"/>
        </w:rPr>
        <w:t xml:space="preserve"> </w:t>
      </w:r>
      <w:r w:rsidRPr="008224C1">
        <w:rPr>
          <w:rFonts w:ascii="Carlito" w:hAnsi="Carlito"/>
        </w:rPr>
        <w:t>en</w:t>
      </w:r>
      <w:r w:rsidRPr="008224C1">
        <w:rPr>
          <w:rFonts w:ascii="Carlito" w:hAnsi="Carlito"/>
          <w:spacing w:val="-13"/>
        </w:rPr>
        <w:t xml:space="preserve"> </w:t>
      </w:r>
      <w:r w:rsidRPr="008224C1">
        <w:rPr>
          <w:rFonts w:ascii="Carlito" w:hAnsi="Carlito"/>
        </w:rPr>
        <w:t>el</w:t>
      </w:r>
      <w:r w:rsidRPr="008224C1">
        <w:rPr>
          <w:rFonts w:ascii="Carlito" w:hAnsi="Carlito"/>
          <w:spacing w:val="-14"/>
        </w:rPr>
        <w:t xml:space="preserve"> </w:t>
      </w:r>
      <w:r w:rsidRPr="008224C1">
        <w:rPr>
          <w:rFonts w:ascii="Carlito" w:hAnsi="Carlito"/>
        </w:rPr>
        <w:t>marco</w:t>
      </w:r>
      <w:r w:rsidRPr="008224C1">
        <w:rPr>
          <w:rFonts w:ascii="Carlito" w:hAnsi="Carlito"/>
          <w:spacing w:val="-9"/>
        </w:rPr>
        <w:t xml:space="preserve"> </w:t>
      </w:r>
      <w:r w:rsidRPr="008224C1">
        <w:rPr>
          <w:rFonts w:ascii="Carlito" w:hAnsi="Carlito"/>
        </w:rPr>
        <w:t>de</w:t>
      </w:r>
      <w:r w:rsidRPr="008224C1">
        <w:rPr>
          <w:rFonts w:ascii="Carlito" w:hAnsi="Carlito"/>
          <w:spacing w:val="-11"/>
        </w:rPr>
        <w:t xml:space="preserve"> </w:t>
      </w:r>
      <w:r w:rsidRPr="008224C1">
        <w:rPr>
          <w:rFonts w:ascii="Carlito" w:hAnsi="Carlito"/>
        </w:rPr>
        <w:t>sus</w:t>
      </w:r>
      <w:r w:rsidRPr="008224C1">
        <w:rPr>
          <w:rFonts w:ascii="Carlito" w:hAnsi="Carlito"/>
          <w:spacing w:val="-14"/>
        </w:rPr>
        <w:t xml:space="preserve"> </w:t>
      </w:r>
      <w:r w:rsidRPr="008224C1">
        <w:rPr>
          <w:rFonts w:ascii="Carlito" w:hAnsi="Carlito"/>
        </w:rPr>
        <w:t>competencias</w:t>
      </w:r>
      <w:r w:rsidRPr="008224C1">
        <w:rPr>
          <w:rFonts w:ascii="Carlito" w:hAnsi="Carlito"/>
          <w:spacing w:val="-12"/>
        </w:rPr>
        <w:t xml:space="preserve"> </w:t>
      </w:r>
      <w:r w:rsidRPr="008224C1">
        <w:rPr>
          <w:rFonts w:ascii="Carlito" w:hAnsi="Carlito"/>
        </w:rPr>
        <w:t>asumió</w:t>
      </w:r>
      <w:r w:rsidRPr="008224C1">
        <w:rPr>
          <w:rFonts w:ascii="Carlito" w:hAnsi="Carlito"/>
          <w:spacing w:val="-12"/>
        </w:rPr>
        <w:t xml:space="preserve"> </w:t>
      </w:r>
      <w:r w:rsidRPr="008224C1">
        <w:rPr>
          <w:rFonts w:ascii="Carlito" w:hAnsi="Carlito"/>
        </w:rPr>
        <w:t>el</w:t>
      </w:r>
      <w:r w:rsidRPr="008224C1">
        <w:rPr>
          <w:rFonts w:ascii="Carlito" w:hAnsi="Carlito"/>
          <w:spacing w:val="-14"/>
        </w:rPr>
        <w:t xml:space="preserve"> </w:t>
      </w:r>
      <w:r w:rsidRPr="008224C1">
        <w:rPr>
          <w:rFonts w:ascii="Carlito" w:hAnsi="Carlito"/>
        </w:rPr>
        <w:t>compromiso</w:t>
      </w:r>
      <w:r w:rsidRPr="008224C1">
        <w:rPr>
          <w:rFonts w:ascii="Carlito" w:hAnsi="Carlito"/>
          <w:spacing w:val="-12"/>
        </w:rPr>
        <w:t xml:space="preserve"> </w:t>
      </w:r>
      <w:r w:rsidRPr="008224C1">
        <w:rPr>
          <w:rFonts w:ascii="Carlito" w:hAnsi="Carlito"/>
        </w:rPr>
        <w:t>de</w:t>
      </w:r>
      <w:r w:rsidRPr="008224C1">
        <w:rPr>
          <w:rFonts w:ascii="Carlito" w:hAnsi="Carlito"/>
          <w:spacing w:val="-10"/>
        </w:rPr>
        <w:t xml:space="preserve"> </w:t>
      </w:r>
      <w:r w:rsidRPr="008224C1">
        <w:rPr>
          <w:rFonts w:ascii="Carlito" w:hAnsi="Carlito"/>
        </w:rPr>
        <w:t>fortalecer</w:t>
      </w:r>
      <w:r w:rsidRPr="008224C1">
        <w:rPr>
          <w:rFonts w:ascii="Carlito" w:hAnsi="Carlito"/>
          <w:spacing w:val="-11"/>
        </w:rPr>
        <w:t xml:space="preserve"> </w:t>
      </w:r>
      <w:r w:rsidRPr="008224C1">
        <w:rPr>
          <w:rFonts w:ascii="Carlito" w:hAnsi="Carlito"/>
        </w:rPr>
        <w:t>las</w:t>
      </w:r>
      <w:r w:rsidRPr="008224C1">
        <w:rPr>
          <w:rFonts w:ascii="Carlito" w:hAnsi="Carlito"/>
          <w:spacing w:val="-10"/>
        </w:rPr>
        <w:t xml:space="preserve"> </w:t>
      </w:r>
      <w:r w:rsidRPr="008224C1">
        <w:rPr>
          <w:rFonts w:ascii="Carlito" w:hAnsi="Carlito"/>
        </w:rPr>
        <w:t>acciones de</w:t>
      </w:r>
      <w:r w:rsidRPr="008224C1">
        <w:rPr>
          <w:rFonts w:ascii="Carlito" w:hAnsi="Carlito"/>
          <w:spacing w:val="-4"/>
        </w:rPr>
        <w:t xml:space="preserve"> </w:t>
      </w:r>
      <w:r w:rsidRPr="008224C1">
        <w:rPr>
          <w:rFonts w:ascii="Carlito" w:hAnsi="Carlito"/>
        </w:rPr>
        <w:t>recuperación</w:t>
      </w:r>
      <w:r w:rsidRPr="008224C1">
        <w:rPr>
          <w:rFonts w:ascii="Carlito" w:hAnsi="Carlito"/>
          <w:spacing w:val="-5"/>
        </w:rPr>
        <w:t xml:space="preserve"> </w:t>
      </w:r>
      <w:r w:rsidRPr="008224C1">
        <w:rPr>
          <w:rFonts w:ascii="Carlito" w:hAnsi="Carlito"/>
        </w:rPr>
        <w:t>de</w:t>
      </w:r>
      <w:r w:rsidRPr="008224C1">
        <w:rPr>
          <w:rFonts w:ascii="Carlito" w:hAnsi="Carlito"/>
          <w:spacing w:val="-3"/>
        </w:rPr>
        <w:t xml:space="preserve"> </w:t>
      </w:r>
      <w:r w:rsidRPr="008224C1">
        <w:rPr>
          <w:rFonts w:ascii="Carlito" w:hAnsi="Carlito"/>
        </w:rPr>
        <w:t>espacio</w:t>
      </w:r>
      <w:r w:rsidRPr="008224C1">
        <w:rPr>
          <w:rFonts w:ascii="Carlito" w:hAnsi="Carlito"/>
          <w:spacing w:val="-6"/>
        </w:rPr>
        <w:t xml:space="preserve"> </w:t>
      </w:r>
      <w:r w:rsidRPr="008224C1">
        <w:rPr>
          <w:rFonts w:ascii="Carlito" w:hAnsi="Carlito"/>
        </w:rPr>
        <w:t>público,</w:t>
      </w:r>
      <w:r w:rsidRPr="008224C1">
        <w:rPr>
          <w:rFonts w:ascii="Carlito" w:hAnsi="Carlito"/>
          <w:spacing w:val="-3"/>
        </w:rPr>
        <w:t xml:space="preserve"> </w:t>
      </w:r>
      <w:r w:rsidRPr="008224C1">
        <w:rPr>
          <w:rFonts w:ascii="Carlito" w:hAnsi="Carlito"/>
        </w:rPr>
        <w:t>a</w:t>
      </w:r>
      <w:r w:rsidRPr="008224C1">
        <w:rPr>
          <w:rFonts w:ascii="Carlito" w:hAnsi="Carlito"/>
          <w:spacing w:val="-7"/>
        </w:rPr>
        <w:t xml:space="preserve"> </w:t>
      </w:r>
      <w:r w:rsidRPr="008224C1">
        <w:rPr>
          <w:rFonts w:ascii="Carlito" w:hAnsi="Carlito"/>
        </w:rPr>
        <w:t>través</w:t>
      </w:r>
      <w:r w:rsidRPr="008224C1">
        <w:rPr>
          <w:rFonts w:ascii="Carlito" w:hAnsi="Carlito"/>
          <w:spacing w:val="-2"/>
        </w:rPr>
        <w:t xml:space="preserve"> </w:t>
      </w:r>
      <w:r w:rsidRPr="008224C1">
        <w:rPr>
          <w:rFonts w:ascii="Carlito" w:hAnsi="Carlito"/>
        </w:rPr>
        <w:t>del</w:t>
      </w:r>
      <w:r w:rsidRPr="008224C1">
        <w:rPr>
          <w:rFonts w:ascii="Carlito" w:hAnsi="Carlito"/>
          <w:spacing w:val="-7"/>
        </w:rPr>
        <w:t xml:space="preserve"> </w:t>
      </w:r>
      <w:r w:rsidRPr="008224C1">
        <w:rPr>
          <w:rFonts w:ascii="Carlito" w:hAnsi="Carlito"/>
        </w:rPr>
        <w:t>desarrollo</w:t>
      </w:r>
      <w:r w:rsidRPr="008224C1">
        <w:rPr>
          <w:rFonts w:ascii="Carlito" w:hAnsi="Carlito"/>
          <w:spacing w:val="-4"/>
        </w:rPr>
        <w:t xml:space="preserve"> </w:t>
      </w:r>
      <w:r w:rsidRPr="008224C1">
        <w:rPr>
          <w:rFonts w:ascii="Carlito" w:hAnsi="Carlito"/>
        </w:rPr>
        <w:t>de</w:t>
      </w:r>
      <w:r w:rsidRPr="008224C1">
        <w:rPr>
          <w:rFonts w:ascii="Carlito" w:hAnsi="Carlito"/>
          <w:spacing w:val="-4"/>
        </w:rPr>
        <w:t xml:space="preserve"> </w:t>
      </w:r>
      <w:r w:rsidRPr="008224C1">
        <w:rPr>
          <w:rFonts w:ascii="Carlito" w:hAnsi="Carlito"/>
        </w:rPr>
        <w:t>constantes</w:t>
      </w:r>
      <w:r w:rsidRPr="008224C1">
        <w:rPr>
          <w:rFonts w:ascii="Carlito" w:hAnsi="Carlito"/>
          <w:spacing w:val="-5"/>
        </w:rPr>
        <w:t xml:space="preserve"> </w:t>
      </w:r>
      <w:r w:rsidRPr="008224C1">
        <w:rPr>
          <w:rFonts w:ascii="Carlito" w:hAnsi="Carlito"/>
        </w:rPr>
        <w:t>operativos</w:t>
      </w:r>
      <w:r w:rsidRPr="008224C1">
        <w:rPr>
          <w:rFonts w:ascii="Carlito" w:hAnsi="Carlito"/>
          <w:spacing w:val="-4"/>
        </w:rPr>
        <w:t xml:space="preserve"> </w:t>
      </w:r>
      <w:r w:rsidRPr="008224C1">
        <w:rPr>
          <w:rFonts w:ascii="Carlito" w:hAnsi="Carlito"/>
        </w:rPr>
        <w:t>de</w:t>
      </w:r>
      <w:r w:rsidRPr="008224C1">
        <w:rPr>
          <w:rFonts w:ascii="Carlito" w:hAnsi="Carlito"/>
          <w:spacing w:val="-5"/>
        </w:rPr>
        <w:t xml:space="preserve"> </w:t>
      </w:r>
      <w:r w:rsidRPr="008224C1">
        <w:rPr>
          <w:rFonts w:ascii="Carlito" w:hAnsi="Carlito"/>
        </w:rPr>
        <w:t>inspección, vigilancia y control, efectuando un cronograma mensual que da como resultado la ejecución de aproximadamente</w:t>
      </w:r>
      <w:r w:rsidRPr="008224C1">
        <w:rPr>
          <w:rFonts w:ascii="Carlito" w:hAnsi="Carlito"/>
          <w:spacing w:val="-15"/>
        </w:rPr>
        <w:t xml:space="preserve"> </w:t>
      </w:r>
      <w:r w:rsidRPr="008224C1">
        <w:rPr>
          <w:rFonts w:ascii="Carlito" w:hAnsi="Carlito"/>
        </w:rPr>
        <w:t>15</w:t>
      </w:r>
      <w:r w:rsidRPr="008224C1">
        <w:rPr>
          <w:rFonts w:ascii="Carlito" w:hAnsi="Carlito"/>
          <w:spacing w:val="-14"/>
        </w:rPr>
        <w:t xml:space="preserve"> </w:t>
      </w:r>
      <w:r w:rsidRPr="008224C1">
        <w:rPr>
          <w:rFonts w:ascii="Carlito" w:hAnsi="Carlito"/>
        </w:rPr>
        <w:t>operativos</w:t>
      </w:r>
      <w:r w:rsidRPr="008224C1">
        <w:rPr>
          <w:rFonts w:ascii="Carlito" w:hAnsi="Carlito"/>
          <w:spacing w:val="-16"/>
        </w:rPr>
        <w:t xml:space="preserve"> </w:t>
      </w:r>
      <w:r w:rsidRPr="008224C1">
        <w:rPr>
          <w:rFonts w:ascii="Carlito" w:hAnsi="Carlito"/>
        </w:rPr>
        <w:t>mensuales</w:t>
      </w:r>
      <w:r w:rsidRPr="008224C1">
        <w:rPr>
          <w:rFonts w:ascii="Carlito" w:hAnsi="Carlito"/>
          <w:spacing w:val="-13"/>
        </w:rPr>
        <w:t xml:space="preserve"> </w:t>
      </w:r>
      <w:r w:rsidRPr="008224C1">
        <w:rPr>
          <w:rFonts w:ascii="Carlito" w:hAnsi="Carlito"/>
        </w:rPr>
        <w:t>de</w:t>
      </w:r>
      <w:r w:rsidRPr="008224C1">
        <w:rPr>
          <w:rFonts w:ascii="Carlito" w:hAnsi="Carlito"/>
          <w:spacing w:val="-12"/>
        </w:rPr>
        <w:t xml:space="preserve"> </w:t>
      </w:r>
      <w:r w:rsidRPr="008224C1">
        <w:rPr>
          <w:rFonts w:ascii="Carlito" w:hAnsi="Carlito"/>
        </w:rPr>
        <w:t>recuperación</w:t>
      </w:r>
      <w:r w:rsidRPr="008224C1">
        <w:rPr>
          <w:rFonts w:ascii="Carlito" w:hAnsi="Carlito"/>
          <w:spacing w:val="-14"/>
        </w:rPr>
        <w:t xml:space="preserve"> </w:t>
      </w:r>
      <w:r w:rsidRPr="008224C1">
        <w:rPr>
          <w:rFonts w:ascii="Carlito" w:hAnsi="Carlito"/>
        </w:rPr>
        <w:t>de</w:t>
      </w:r>
      <w:r w:rsidRPr="008224C1">
        <w:rPr>
          <w:rFonts w:ascii="Carlito" w:hAnsi="Carlito"/>
          <w:spacing w:val="-15"/>
        </w:rPr>
        <w:t xml:space="preserve"> </w:t>
      </w:r>
      <w:r w:rsidRPr="008224C1">
        <w:rPr>
          <w:rFonts w:ascii="Carlito" w:hAnsi="Carlito"/>
        </w:rPr>
        <w:t>espacio</w:t>
      </w:r>
      <w:r w:rsidRPr="008224C1">
        <w:rPr>
          <w:rFonts w:ascii="Carlito" w:hAnsi="Carlito"/>
          <w:spacing w:val="-13"/>
        </w:rPr>
        <w:t xml:space="preserve"> </w:t>
      </w:r>
      <w:r w:rsidRPr="008224C1">
        <w:rPr>
          <w:rFonts w:ascii="Carlito" w:hAnsi="Carlito"/>
        </w:rPr>
        <w:t>público</w:t>
      </w:r>
      <w:r w:rsidRPr="008224C1">
        <w:rPr>
          <w:rFonts w:ascii="Carlito" w:hAnsi="Carlito"/>
          <w:spacing w:val="-14"/>
        </w:rPr>
        <w:t xml:space="preserve"> </w:t>
      </w:r>
      <w:r w:rsidRPr="008224C1">
        <w:rPr>
          <w:rFonts w:ascii="Carlito" w:hAnsi="Carlito"/>
        </w:rPr>
        <w:t>ocupado</w:t>
      </w:r>
      <w:r w:rsidRPr="008224C1">
        <w:rPr>
          <w:rFonts w:ascii="Carlito" w:hAnsi="Carlito"/>
          <w:spacing w:val="-12"/>
        </w:rPr>
        <w:t xml:space="preserve"> </w:t>
      </w:r>
      <w:r w:rsidRPr="008224C1">
        <w:rPr>
          <w:rFonts w:ascii="Carlito" w:hAnsi="Carlito"/>
        </w:rPr>
        <w:t>con</w:t>
      </w:r>
      <w:r w:rsidRPr="008224C1">
        <w:rPr>
          <w:rFonts w:ascii="Carlito" w:hAnsi="Carlito"/>
          <w:spacing w:val="-15"/>
        </w:rPr>
        <w:t xml:space="preserve"> </w:t>
      </w:r>
      <w:r w:rsidRPr="008224C1">
        <w:rPr>
          <w:rFonts w:ascii="Carlito" w:hAnsi="Carlito"/>
        </w:rPr>
        <w:t>ventas informales.</w:t>
      </w:r>
    </w:p>
    <w:p w:rsidR="00FC409E" w:rsidRDefault="00FC409E">
      <w:pPr>
        <w:jc w:val="both"/>
        <w:rPr>
          <w:rFonts w:ascii="Carlito" w:hAnsi="Carlito"/>
        </w:rPr>
      </w:pPr>
    </w:p>
    <w:p w:rsidR="000F068B" w:rsidRDefault="000F068B" w:rsidP="002D4B92">
      <w:pPr>
        <w:jc w:val="center"/>
        <w:rPr>
          <w:rFonts w:ascii="Garamond" w:hAnsi="Garamond" w:cs="Garamond"/>
          <w:b/>
          <w:bCs/>
          <w:sz w:val="24"/>
          <w:szCs w:val="24"/>
        </w:rPr>
      </w:pPr>
    </w:p>
    <w:p w:rsidR="002D4B92" w:rsidRPr="006C37D9" w:rsidRDefault="005F7380" w:rsidP="005F7380">
      <w:pPr>
        <w:ind w:firstLine="426"/>
        <w:rPr>
          <w:rFonts w:ascii="Carlito" w:eastAsia="Carlito" w:hAnsi="Carlito" w:cs="Carlito"/>
          <w:b/>
          <w:bCs/>
        </w:rPr>
      </w:pPr>
      <w:r w:rsidRPr="006C37D9">
        <w:rPr>
          <w:rFonts w:ascii="Carlito" w:eastAsia="Carlito" w:hAnsi="Carlito" w:cs="Carlito"/>
          <w:b/>
          <w:bCs/>
        </w:rPr>
        <w:t>INFORME DE OPERATIVOS I.V.C. ESPACIO PÚBLICO 2019 POR ZONA</w:t>
      </w:r>
    </w:p>
    <w:p w:rsidR="000F068B" w:rsidRPr="00E436E1" w:rsidRDefault="000F068B" w:rsidP="002D4B92">
      <w:pPr>
        <w:jc w:val="center"/>
        <w:rPr>
          <w:rFonts w:ascii="Garamond" w:hAnsi="Garamond" w:cs="Garamond"/>
          <w:b/>
          <w:bCs/>
          <w:sz w:val="24"/>
          <w:szCs w:val="24"/>
        </w:rPr>
      </w:pPr>
    </w:p>
    <w:p w:rsidR="002D4B92" w:rsidRPr="008224C1" w:rsidRDefault="002D4B92" w:rsidP="00721685">
      <w:pPr>
        <w:ind w:left="426" w:right="326"/>
        <w:jc w:val="both"/>
        <w:rPr>
          <w:rFonts w:ascii="Carlito" w:hAnsi="Carlito"/>
        </w:rPr>
      </w:pPr>
      <w:r w:rsidRPr="008224C1">
        <w:rPr>
          <w:rFonts w:ascii="Carlito" w:hAnsi="Carlito"/>
        </w:rPr>
        <w:t xml:space="preserve">Atendiendo las precisas competencias asignadas a las Alcaldías Locales respecto de la protección, recuperación y conservación del espacio público, el área de gestión policiva dispuso de un cronograma mensual para el desarrollo de operativos de inspección, vigilancia y control de espacio público, que se encontrare ocupado con ventas informales, extensión de actividad comercial y/o estacionamiento indebido de vehículos. </w:t>
      </w:r>
    </w:p>
    <w:p w:rsidR="000F068B" w:rsidRPr="008224C1" w:rsidRDefault="000F068B" w:rsidP="002D4B92">
      <w:pPr>
        <w:jc w:val="both"/>
        <w:rPr>
          <w:rFonts w:ascii="Carlito" w:hAnsi="Carlito"/>
        </w:rPr>
      </w:pPr>
    </w:p>
    <w:p w:rsidR="002D4B92" w:rsidRPr="008224C1" w:rsidRDefault="002D4B92" w:rsidP="00721685">
      <w:pPr>
        <w:ind w:left="426" w:right="184"/>
        <w:jc w:val="both"/>
        <w:rPr>
          <w:rFonts w:ascii="Carlito" w:hAnsi="Carlito"/>
        </w:rPr>
      </w:pPr>
      <w:r w:rsidRPr="008224C1">
        <w:rPr>
          <w:rFonts w:ascii="Carlito" w:hAnsi="Carlito"/>
        </w:rPr>
        <w:t>Los operativos coordinados por el área de gestión policiva fueron acompañados por la policía nacional, cuya presencia resulta indispensable en la ejecución de estos, atendiendo lo consagrado en la Ley 1801 de 2016, en especial los artículos 92 y 140.</w:t>
      </w:r>
    </w:p>
    <w:p w:rsidR="000F068B" w:rsidRPr="008224C1" w:rsidRDefault="000F068B" w:rsidP="002D4B92">
      <w:pPr>
        <w:jc w:val="both"/>
        <w:rPr>
          <w:rFonts w:ascii="Carlito" w:hAnsi="Carlito"/>
        </w:rPr>
      </w:pPr>
    </w:p>
    <w:p w:rsidR="002D4B92" w:rsidRPr="008224C1" w:rsidRDefault="002D4B92" w:rsidP="000F068B">
      <w:pPr>
        <w:ind w:left="426"/>
        <w:jc w:val="both"/>
        <w:rPr>
          <w:rFonts w:ascii="Carlito" w:hAnsi="Carlito"/>
        </w:rPr>
      </w:pPr>
      <w:r w:rsidRPr="008224C1">
        <w:rPr>
          <w:rFonts w:ascii="Carlito" w:hAnsi="Carlito"/>
        </w:rPr>
        <w:lastRenderedPageBreak/>
        <w:t>En total, fueron ejecutados treinta y cinco (35) operativos de este tipo, interviniendo las siguientes zonas:</w:t>
      </w:r>
    </w:p>
    <w:p w:rsidR="000F068B" w:rsidRPr="008224C1" w:rsidRDefault="000F068B" w:rsidP="002D4B92">
      <w:pPr>
        <w:jc w:val="both"/>
        <w:rPr>
          <w:rFonts w:ascii="Carlito" w:hAnsi="Carlito"/>
        </w:rPr>
      </w:pPr>
    </w:p>
    <w:p w:rsidR="002D4B92" w:rsidRPr="008224C1" w:rsidRDefault="002D4B92" w:rsidP="002D4B92">
      <w:pPr>
        <w:pStyle w:val="Prrafodelista"/>
        <w:widowControl/>
        <w:numPr>
          <w:ilvl w:val="0"/>
          <w:numId w:val="5"/>
        </w:numPr>
        <w:autoSpaceDE/>
        <w:autoSpaceDN/>
        <w:spacing w:after="160" w:line="259" w:lineRule="auto"/>
        <w:contextualSpacing/>
        <w:jc w:val="both"/>
        <w:rPr>
          <w:rFonts w:eastAsia="Arial" w:cs="Arial"/>
        </w:rPr>
      </w:pPr>
      <w:r w:rsidRPr="008224C1">
        <w:rPr>
          <w:rFonts w:eastAsia="Arial" w:cs="Arial"/>
        </w:rPr>
        <w:t>Fontibón Centro (Carrera 100 y alrededores Plaza de Mercado).</w:t>
      </w:r>
    </w:p>
    <w:p w:rsidR="002D4B92" w:rsidRPr="008224C1" w:rsidRDefault="002D4B92" w:rsidP="002D4B92">
      <w:pPr>
        <w:pStyle w:val="Prrafodelista"/>
        <w:widowControl/>
        <w:numPr>
          <w:ilvl w:val="0"/>
          <w:numId w:val="5"/>
        </w:numPr>
        <w:autoSpaceDE/>
        <w:autoSpaceDN/>
        <w:spacing w:after="160" w:line="259" w:lineRule="auto"/>
        <w:contextualSpacing/>
        <w:jc w:val="both"/>
        <w:rPr>
          <w:rFonts w:eastAsia="Arial" w:cs="Arial"/>
        </w:rPr>
      </w:pPr>
      <w:r w:rsidRPr="008224C1">
        <w:rPr>
          <w:rFonts w:eastAsia="Arial" w:cs="Arial"/>
        </w:rPr>
        <w:t>Sector industrial Montevideo.</w:t>
      </w:r>
    </w:p>
    <w:p w:rsidR="002D4B92" w:rsidRPr="008224C1" w:rsidRDefault="002D4B92" w:rsidP="002D4B92">
      <w:pPr>
        <w:pStyle w:val="Prrafodelista"/>
        <w:widowControl/>
        <w:numPr>
          <w:ilvl w:val="0"/>
          <w:numId w:val="5"/>
        </w:numPr>
        <w:autoSpaceDE/>
        <w:autoSpaceDN/>
        <w:spacing w:after="160" w:line="259" w:lineRule="auto"/>
        <w:contextualSpacing/>
        <w:jc w:val="both"/>
        <w:rPr>
          <w:rFonts w:eastAsia="Arial" w:cs="Arial"/>
        </w:rPr>
      </w:pPr>
      <w:r w:rsidRPr="008224C1">
        <w:rPr>
          <w:rFonts w:eastAsia="Arial" w:cs="Arial"/>
        </w:rPr>
        <w:t>Av. Calle 26 entre Aeropuerto y carrera 68.</w:t>
      </w:r>
    </w:p>
    <w:p w:rsidR="002D4B92" w:rsidRPr="008224C1" w:rsidRDefault="002D4B92" w:rsidP="002D4B92">
      <w:pPr>
        <w:pStyle w:val="Prrafodelista"/>
        <w:widowControl/>
        <w:numPr>
          <w:ilvl w:val="0"/>
          <w:numId w:val="5"/>
        </w:numPr>
        <w:autoSpaceDE/>
        <w:autoSpaceDN/>
        <w:spacing w:after="160" w:line="259" w:lineRule="auto"/>
        <w:contextualSpacing/>
        <w:jc w:val="both"/>
        <w:rPr>
          <w:rFonts w:eastAsia="Arial" w:cs="Arial"/>
        </w:rPr>
      </w:pPr>
      <w:r w:rsidRPr="008224C1">
        <w:rPr>
          <w:rFonts w:eastAsia="Arial" w:cs="Arial"/>
        </w:rPr>
        <w:t>Sector Salitre, Carlos Lleras, los Tres Elefantes.</w:t>
      </w:r>
    </w:p>
    <w:p w:rsidR="002D4B92" w:rsidRPr="008224C1" w:rsidRDefault="002D4B92" w:rsidP="002D4B92">
      <w:pPr>
        <w:pStyle w:val="Prrafodelista"/>
        <w:widowControl/>
        <w:numPr>
          <w:ilvl w:val="0"/>
          <w:numId w:val="5"/>
        </w:numPr>
        <w:autoSpaceDE/>
        <w:autoSpaceDN/>
        <w:spacing w:after="160" w:line="259" w:lineRule="auto"/>
        <w:contextualSpacing/>
        <w:jc w:val="both"/>
        <w:rPr>
          <w:rFonts w:eastAsia="Arial" w:cs="Arial"/>
        </w:rPr>
      </w:pPr>
      <w:r w:rsidRPr="008224C1">
        <w:rPr>
          <w:rFonts w:eastAsia="Arial" w:cs="Arial"/>
        </w:rPr>
        <w:t>Otros (Recodo, zona franca, la Felicidad, calle 17).</w:t>
      </w:r>
    </w:p>
    <w:p w:rsidR="002D4B92" w:rsidRPr="008224C1" w:rsidRDefault="002D4B92" w:rsidP="000F068B">
      <w:pPr>
        <w:ind w:left="284"/>
        <w:jc w:val="both"/>
        <w:rPr>
          <w:rFonts w:ascii="Carlito" w:hAnsi="Carlito"/>
        </w:rPr>
      </w:pPr>
      <w:r w:rsidRPr="008224C1">
        <w:rPr>
          <w:rFonts w:ascii="Carlito" w:hAnsi="Carlito"/>
        </w:rPr>
        <w:t>Ahora bien, el número de intervenciones por zona en el marco de los treinta y cinco (35) operativos</w:t>
      </w:r>
      <w:r w:rsidR="000F068B" w:rsidRPr="008224C1">
        <w:rPr>
          <w:rFonts w:ascii="Carlito" w:hAnsi="Carlito"/>
        </w:rPr>
        <w:t xml:space="preserve"> </w:t>
      </w:r>
      <w:r w:rsidRPr="008224C1">
        <w:rPr>
          <w:rFonts w:ascii="Carlito" w:hAnsi="Carlito"/>
        </w:rPr>
        <w:t xml:space="preserve">ejecutados, se establece en la siguiente gráfica. </w:t>
      </w:r>
    </w:p>
    <w:p w:rsidR="000F068B" w:rsidRDefault="000F068B" w:rsidP="002D4B92">
      <w:pPr>
        <w:jc w:val="both"/>
        <w:rPr>
          <w:rFonts w:ascii="Garamond" w:hAnsi="Garamond"/>
          <w:sz w:val="24"/>
          <w:szCs w:val="24"/>
        </w:rPr>
      </w:pPr>
    </w:p>
    <w:p w:rsidR="002D4B92" w:rsidRDefault="002D4B92" w:rsidP="000F068B">
      <w:pPr>
        <w:jc w:val="center"/>
        <w:rPr>
          <w:rFonts w:ascii="Garamond" w:hAnsi="Garamond"/>
          <w:sz w:val="24"/>
          <w:szCs w:val="24"/>
        </w:rPr>
      </w:pPr>
      <w:r>
        <w:rPr>
          <w:rFonts w:ascii="Garamond" w:hAnsi="Garamond"/>
          <w:noProof/>
          <w:sz w:val="24"/>
          <w:szCs w:val="24"/>
        </w:rPr>
        <w:drawing>
          <wp:inline distT="0" distB="0" distL="0" distR="0" wp14:anchorId="396EAAFA" wp14:editId="65A204CC">
            <wp:extent cx="5486400" cy="32004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F068B" w:rsidRDefault="000F068B" w:rsidP="002D4B92">
      <w:pPr>
        <w:jc w:val="both"/>
        <w:rPr>
          <w:rFonts w:ascii="Garamond" w:hAnsi="Garamond"/>
          <w:sz w:val="24"/>
          <w:szCs w:val="24"/>
        </w:rPr>
      </w:pPr>
    </w:p>
    <w:p w:rsidR="002D4B92" w:rsidRPr="008224C1" w:rsidRDefault="002D4B92" w:rsidP="000F068B">
      <w:pPr>
        <w:ind w:left="426"/>
        <w:jc w:val="both"/>
        <w:rPr>
          <w:rFonts w:ascii="Carlito" w:hAnsi="Carlito"/>
        </w:rPr>
      </w:pPr>
      <w:r w:rsidRPr="008224C1">
        <w:rPr>
          <w:rFonts w:ascii="Carlito" w:hAnsi="Carlito"/>
        </w:rPr>
        <w:t xml:space="preserve">Con el anterior panorama, se determina que las zonas fueron visitadas y/o intervenidas en 42 oportunidades, teniendo en cuenta que, en desarrollo de cada uno de los 35 operativos se visitaron diferentes zonas.  </w:t>
      </w:r>
    </w:p>
    <w:p w:rsidR="002D4B92" w:rsidRDefault="002D4B92">
      <w:pPr>
        <w:jc w:val="both"/>
        <w:rPr>
          <w:rFonts w:ascii="Carlito" w:hAnsi="Carlito"/>
        </w:rPr>
      </w:pPr>
    </w:p>
    <w:p w:rsidR="00FC409E" w:rsidRDefault="0051291B" w:rsidP="009536B3">
      <w:pPr>
        <w:pStyle w:val="Textoindependiente"/>
        <w:spacing w:before="57"/>
        <w:ind w:left="462" w:right="233"/>
        <w:jc w:val="both"/>
        <w:rPr>
          <w:rFonts w:ascii="Carlito" w:hAnsi="Carlito"/>
        </w:rPr>
      </w:pPr>
      <w:r>
        <w:rPr>
          <w:rFonts w:ascii="Carlito" w:hAnsi="Carlito"/>
        </w:rPr>
        <w:t>Es preciso señalar que las anteriores actuaciones las realiza la Alcaldía Local de Fontibón, en cumplimiento de las precisas competencias atribuidas mediante el Decreto 1421 de 1993 y demás concordantes,</w:t>
      </w:r>
      <w:r w:rsidRPr="009536B3">
        <w:rPr>
          <w:rFonts w:ascii="Carlito" w:hAnsi="Carlito"/>
        </w:rPr>
        <w:t xml:space="preserve"> </w:t>
      </w:r>
      <w:r>
        <w:rPr>
          <w:rFonts w:ascii="Carlito" w:hAnsi="Carlito"/>
        </w:rPr>
        <w:t>para</w:t>
      </w:r>
      <w:r w:rsidRPr="009536B3">
        <w:rPr>
          <w:rFonts w:ascii="Carlito" w:hAnsi="Carlito"/>
        </w:rPr>
        <w:t xml:space="preserve"> </w:t>
      </w:r>
      <w:r>
        <w:rPr>
          <w:rFonts w:ascii="Carlito" w:hAnsi="Carlito"/>
        </w:rPr>
        <w:t>lo</w:t>
      </w:r>
      <w:r w:rsidRPr="009536B3">
        <w:rPr>
          <w:rFonts w:ascii="Carlito" w:hAnsi="Carlito"/>
        </w:rPr>
        <w:t xml:space="preserve"> </w:t>
      </w:r>
      <w:r>
        <w:rPr>
          <w:rFonts w:ascii="Carlito" w:hAnsi="Carlito"/>
        </w:rPr>
        <w:t>cual</w:t>
      </w:r>
      <w:r w:rsidRPr="009536B3">
        <w:rPr>
          <w:rFonts w:ascii="Carlito" w:hAnsi="Carlito"/>
        </w:rPr>
        <w:t xml:space="preserve"> </w:t>
      </w:r>
      <w:r>
        <w:rPr>
          <w:rFonts w:ascii="Carlito" w:hAnsi="Carlito"/>
        </w:rPr>
        <w:t>se</w:t>
      </w:r>
      <w:r w:rsidRPr="009536B3">
        <w:rPr>
          <w:rFonts w:ascii="Carlito" w:hAnsi="Carlito"/>
        </w:rPr>
        <w:t xml:space="preserve"> expidió </w:t>
      </w:r>
      <w:r w:rsidR="009536B3" w:rsidRPr="009536B3">
        <w:rPr>
          <w:rFonts w:ascii="Carlito" w:hAnsi="Carlito"/>
        </w:rPr>
        <w:t>la Resolución</w:t>
      </w:r>
      <w:r w:rsidRPr="009536B3">
        <w:rPr>
          <w:rFonts w:ascii="Carlito" w:hAnsi="Carlito"/>
        </w:rPr>
        <w:t xml:space="preserve"> </w:t>
      </w:r>
      <w:r w:rsidR="000F068B">
        <w:rPr>
          <w:rFonts w:ascii="Carlito" w:hAnsi="Carlito"/>
        </w:rPr>
        <w:t xml:space="preserve">No. </w:t>
      </w:r>
      <w:r w:rsidRPr="009536B3">
        <w:rPr>
          <w:rFonts w:ascii="Carlito" w:hAnsi="Carlito"/>
        </w:rPr>
        <w:t xml:space="preserve">007 </w:t>
      </w:r>
      <w:r w:rsidR="009536B3" w:rsidRPr="009536B3">
        <w:rPr>
          <w:rFonts w:ascii="Carlito" w:hAnsi="Carlito"/>
        </w:rPr>
        <w:t>del 20</w:t>
      </w:r>
      <w:r w:rsidRPr="009536B3">
        <w:rPr>
          <w:rFonts w:ascii="Carlito" w:hAnsi="Carlito"/>
        </w:rPr>
        <w:t xml:space="preserve"> de </w:t>
      </w:r>
      <w:r w:rsidR="009536B3" w:rsidRPr="009536B3">
        <w:rPr>
          <w:rFonts w:ascii="Carlito" w:hAnsi="Carlito"/>
        </w:rPr>
        <w:t>febrero</w:t>
      </w:r>
      <w:r w:rsidRPr="009536B3">
        <w:rPr>
          <w:rFonts w:ascii="Carlito" w:hAnsi="Carlito"/>
        </w:rPr>
        <w:t xml:space="preserve"> </w:t>
      </w:r>
      <w:r w:rsidR="009536B3" w:rsidRPr="009536B3">
        <w:rPr>
          <w:rFonts w:ascii="Carlito" w:hAnsi="Carlito"/>
        </w:rPr>
        <w:t>d</w:t>
      </w:r>
      <w:r w:rsidRPr="009536B3">
        <w:rPr>
          <w:rFonts w:ascii="Carlito" w:hAnsi="Carlito"/>
        </w:rPr>
        <w:t>e 2004 “</w:t>
      </w:r>
      <w:r w:rsidR="009536B3" w:rsidRPr="009536B3">
        <w:rPr>
          <w:rFonts w:ascii="Carlito" w:hAnsi="Carlito"/>
        </w:rPr>
        <w:t>Por medio</w:t>
      </w:r>
      <w:r w:rsidRPr="009536B3">
        <w:rPr>
          <w:rFonts w:ascii="Carlito" w:hAnsi="Carlito"/>
        </w:rPr>
        <w:t xml:space="preserve"> de la </w:t>
      </w:r>
      <w:r>
        <w:rPr>
          <w:rFonts w:ascii="Carlito" w:hAnsi="Carlito"/>
        </w:rPr>
        <w:t xml:space="preserve">cual se implementan medidas de preservación y recuperación </w:t>
      </w:r>
      <w:r w:rsidRPr="009536B3">
        <w:rPr>
          <w:rFonts w:ascii="Carlito" w:hAnsi="Carlito"/>
        </w:rPr>
        <w:t>del Espacio Público”, previa</w:t>
      </w:r>
      <w:r w:rsidR="009536B3">
        <w:rPr>
          <w:rFonts w:ascii="Carlito" w:hAnsi="Carlito"/>
        </w:rPr>
        <w:t xml:space="preserve"> </w:t>
      </w:r>
      <w:r>
        <w:rPr>
          <w:rFonts w:ascii="Carlito" w:hAnsi="Carlito"/>
        </w:rPr>
        <w:t>elaboración de un cronograma de operativos de espacio público con el acompañamiento indispensable de la Policía Nacional y la Personería Local, teniendo en cuenta los sectores priorizados, el número de requerimientos ciudadanos y la cantidad de denuncias por presencia de vendedores en la Localidad.</w:t>
      </w:r>
    </w:p>
    <w:p w:rsidR="00FC409E" w:rsidRPr="008224C1" w:rsidRDefault="00FC409E">
      <w:pPr>
        <w:pStyle w:val="Textoindependiente"/>
        <w:rPr>
          <w:rFonts w:ascii="Carlito" w:hAnsi="Carlito"/>
        </w:rPr>
      </w:pPr>
    </w:p>
    <w:p w:rsidR="00FC409E" w:rsidRPr="008224C1" w:rsidRDefault="00FC409E">
      <w:pPr>
        <w:pStyle w:val="Textoindependiente"/>
        <w:rPr>
          <w:rFonts w:ascii="Carlito" w:hAnsi="Carlito"/>
        </w:rPr>
      </w:pPr>
    </w:p>
    <w:p w:rsidR="00FC409E" w:rsidRPr="008224C1" w:rsidRDefault="00FC409E">
      <w:pPr>
        <w:pStyle w:val="Textoindependiente"/>
        <w:rPr>
          <w:rFonts w:ascii="Carlito" w:hAnsi="Carlito"/>
        </w:rPr>
      </w:pPr>
    </w:p>
    <w:p w:rsidR="00FC409E" w:rsidRDefault="00FC409E">
      <w:pPr>
        <w:pStyle w:val="Textoindependiente"/>
        <w:spacing w:before="2"/>
        <w:rPr>
          <w:rFonts w:ascii="Carlito" w:hAnsi="Carlito"/>
        </w:rPr>
      </w:pPr>
    </w:p>
    <w:p w:rsidR="00114262" w:rsidRPr="008224C1" w:rsidRDefault="00114262">
      <w:pPr>
        <w:pStyle w:val="Textoindependiente"/>
        <w:spacing w:before="2"/>
        <w:rPr>
          <w:rFonts w:ascii="Carlito" w:hAnsi="Carlito"/>
        </w:rPr>
      </w:pPr>
    </w:p>
    <w:p w:rsidR="00FC409E" w:rsidRPr="008224C1" w:rsidRDefault="009536B3">
      <w:pPr>
        <w:spacing w:before="1" w:line="293" w:lineRule="exact"/>
        <w:ind w:left="2808" w:right="2590"/>
        <w:jc w:val="center"/>
        <w:rPr>
          <w:rFonts w:ascii="Carlito" w:hAnsi="Carlito"/>
          <w:b/>
          <w:bCs/>
        </w:rPr>
      </w:pPr>
      <w:r w:rsidRPr="008224C1">
        <w:rPr>
          <w:rFonts w:ascii="Carlito" w:hAnsi="Carlito"/>
          <w:b/>
          <w:bCs/>
        </w:rPr>
        <w:t>RAFAEL SOLER OLAYA</w:t>
      </w:r>
    </w:p>
    <w:p w:rsidR="00FC409E" w:rsidRPr="008224C1" w:rsidRDefault="0051291B">
      <w:pPr>
        <w:pStyle w:val="Textoindependiente"/>
        <w:ind w:left="2812" w:right="2590"/>
        <w:jc w:val="center"/>
        <w:rPr>
          <w:rFonts w:ascii="Carlito" w:hAnsi="Carlito"/>
        </w:rPr>
      </w:pPr>
      <w:r w:rsidRPr="008224C1">
        <w:rPr>
          <w:rFonts w:ascii="Carlito" w:hAnsi="Carlito"/>
        </w:rPr>
        <w:t>Alcalde</w:t>
      </w:r>
      <w:r w:rsidR="00114262">
        <w:rPr>
          <w:rFonts w:ascii="Carlito" w:hAnsi="Carlito"/>
        </w:rPr>
        <w:t xml:space="preserve"> Local de Fontibón</w:t>
      </w:r>
      <w:r w:rsidR="009536B3" w:rsidRPr="008224C1">
        <w:rPr>
          <w:rFonts w:ascii="Carlito" w:hAnsi="Carlito"/>
        </w:rPr>
        <w:t xml:space="preserve"> (E)</w:t>
      </w:r>
    </w:p>
    <w:sectPr w:rsidR="00FC409E" w:rsidRPr="008224C1">
      <w:pgSz w:w="12240" w:h="15840"/>
      <w:pgMar w:top="1380" w:right="146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rlito">
    <w:altName w:val="Calibri"/>
    <w:charset w:val="00"/>
    <w:family w:val="swiss"/>
    <w:pitch w:val="variable"/>
  </w:font>
  <w:font w:name="Gotham Narrow Book">
    <w:altName w:val="Arial"/>
    <w:charset w:val="00"/>
    <w:family w:val="auto"/>
    <w:pitch w:val="variable"/>
    <w:sig w:usb0="A000007F" w:usb1="40000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8A6"/>
    <w:multiLevelType w:val="hybridMultilevel"/>
    <w:tmpl w:val="F62482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6D702A"/>
    <w:multiLevelType w:val="hybridMultilevel"/>
    <w:tmpl w:val="A84C09F6"/>
    <w:lvl w:ilvl="0" w:tplc="580A0017">
      <w:start w:val="1"/>
      <w:numFmt w:val="lowerLetter"/>
      <w:lvlText w:val="%1)"/>
      <w:lvlJc w:val="left"/>
      <w:pPr>
        <w:ind w:left="644" w:hanging="360"/>
      </w:pPr>
    </w:lvl>
    <w:lvl w:ilvl="1" w:tplc="580A0019" w:tentative="1">
      <w:start w:val="1"/>
      <w:numFmt w:val="lowerLetter"/>
      <w:lvlText w:val="%2."/>
      <w:lvlJc w:val="left"/>
      <w:pPr>
        <w:ind w:left="1364" w:hanging="360"/>
      </w:pPr>
    </w:lvl>
    <w:lvl w:ilvl="2" w:tplc="580A001B" w:tentative="1">
      <w:start w:val="1"/>
      <w:numFmt w:val="lowerRoman"/>
      <w:lvlText w:val="%3."/>
      <w:lvlJc w:val="right"/>
      <w:pPr>
        <w:ind w:left="2084" w:hanging="180"/>
      </w:pPr>
    </w:lvl>
    <w:lvl w:ilvl="3" w:tplc="580A000F" w:tentative="1">
      <w:start w:val="1"/>
      <w:numFmt w:val="decimal"/>
      <w:lvlText w:val="%4."/>
      <w:lvlJc w:val="left"/>
      <w:pPr>
        <w:ind w:left="2804" w:hanging="360"/>
      </w:pPr>
    </w:lvl>
    <w:lvl w:ilvl="4" w:tplc="580A0019" w:tentative="1">
      <w:start w:val="1"/>
      <w:numFmt w:val="lowerLetter"/>
      <w:lvlText w:val="%5."/>
      <w:lvlJc w:val="left"/>
      <w:pPr>
        <w:ind w:left="3524" w:hanging="360"/>
      </w:pPr>
    </w:lvl>
    <w:lvl w:ilvl="5" w:tplc="580A001B" w:tentative="1">
      <w:start w:val="1"/>
      <w:numFmt w:val="lowerRoman"/>
      <w:lvlText w:val="%6."/>
      <w:lvlJc w:val="right"/>
      <w:pPr>
        <w:ind w:left="4244" w:hanging="180"/>
      </w:pPr>
    </w:lvl>
    <w:lvl w:ilvl="6" w:tplc="580A000F" w:tentative="1">
      <w:start w:val="1"/>
      <w:numFmt w:val="decimal"/>
      <w:lvlText w:val="%7."/>
      <w:lvlJc w:val="left"/>
      <w:pPr>
        <w:ind w:left="4964" w:hanging="360"/>
      </w:pPr>
    </w:lvl>
    <w:lvl w:ilvl="7" w:tplc="580A0019" w:tentative="1">
      <w:start w:val="1"/>
      <w:numFmt w:val="lowerLetter"/>
      <w:lvlText w:val="%8."/>
      <w:lvlJc w:val="left"/>
      <w:pPr>
        <w:ind w:left="5684" w:hanging="360"/>
      </w:pPr>
    </w:lvl>
    <w:lvl w:ilvl="8" w:tplc="580A001B" w:tentative="1">
      <w:start w:val="1"/>
      <w:numFmt w:val="lowerRoman"/>
      <w:lvlText w:val="%9."/>
      <w:lvlJc w:val="right"/>
      <w:pPr>
        <w:ind w:left="6404" w:hanging="180"/>
      </w:pPr>
    </w:lvl>
  </w:abstractNum>
  <w:abstractNum w:abstractNumId="2" w15:restartNumberingAfterBreak="0">
    <w:nsid w:val="49D075D0"/>
    <w:multiLevelType w:val="hybridMultilevel"/>
    <w:tmpl w:val="06DA4866"/>
    <w:lvl w:ilvl="0" w:tplc="080C1B0E">
      <w:numFmt w:val="bullet"/>
      <w:lvlText w:val=""/>
      <w:lvlJc w:val="left"/>
      <w:pPr>
        <w:ind w:left="462" w:hanging="360"/>
      </w:pPr>
      <w:rPr>
        <w:rFonts w:ascii="Symbol" w:eastAsia="Symbol" w:hAnsi="Symbol" w:cs="Symbol" w:hint="default"/>
        <w:w w:val="100"/>
        <w:sz w:val="22"/>
        <w:szCs w:val="22"/>
        <w:lang w:val="es-ES" w:eastAsia="en-US" w:bidi="ar-SA"/>
      </w:rPr>
    </w:lvl>
    <w:lvl w:ilvl="1" w:tplc="5F74513A">
      <w:numFmt w:val="bullet"/>
      <w:lvlText w:val="•"/>
      <w:lvlJc w:val="left"/>
      <w:pPr>
        <w:ind w:left="1368" w:hanging="360"/>
      </w:pPr>
      <w:rPr>
        <w:rFonts w:hint="default"/>
        <w:lang w:val="es-ES" w:eastAsia="en-US" w:bidi="ar-SA"/>
      </w:rPr>
    </w:lvl>
    <w:lvl w:ilvl="2" w:tplc="B88E8D76">
      <w:numFmt w:val="bullet"/>
      <w:lvlText w:val="•"/>
      <w:lvlJc w:val="left"/>
      <w:pPr>
        <w:ind w:left="2276" w:hanging="360"/>
      </w:pPr>
      <w:rPr>
        <w:rFonts w:hint="default"/>
        <w:lang w:val="es-ES" w:eastAsia="en-US" w:bidi="ar-SA"/>
      </w:rPr>
    </w:lvl>
    <w:lvl w:ilvl="3" w:tplc="515205FC">
      <w:numFmt w:val="bullet"/>
      <w:lvlText w:val="•"/>
      <w:lvlJc w:val="left"/>
      <w:pPr>
        <w:ind w:left="3184" w:hanging="360"/>
      </w:pPr>
      <w:rPr>
        <w:rFonts w:hint="default"/>
        <w:lang w:val="es-ES" w:eastAsia="en-US" w:bidi="ar-SA"/>
      </w:rPr>
    </w:lvl>
    <w:lvl w:ilvl="4" w:tplc="EDA20392">
      <w:numFmt w:val="bullet"/>
      <w:lvlText w:val="•"/>
      <w:lvlJc w:val="left"/>
      <w:pPr>
        <w:ind w:left="4092" w:hanging="360"/>
      </w:pPr>
      <w:rPr>
        <w:rFonts w:hint="default"/>
        <w:lang w:val="es-ES" w:eastAsia="en-US" w:bidi="ar-SA"/>
      </w:rPr>
    </w:lvl>
    <w:lvl w:ilvl="5" w:tplc="42762FEC">
      <w:numFmt w:val="bullet"/>
      <w:lvlText w:val="•"/>
      <w:lvlJc w:val="left"/>
      <w:pPr>
        <w:ind w:left="5000" w:hanging="360"/>
      </w:pPr>
      <w:rPr>
        <w:rFonts w:hint="default"/>
        <w:lang w:val="es-ES" w:eastAsia="en-US" w:bidi="ar-SA"/>
      </w:rPr>
    </w:lvl>
    <w:lvl w:ilvl="6" w:tplc="F1DAD7E8">
      <w:numFmt w:val="bullet"/>
      <w:lvlText w:val="•"/>
      <w:lvlJc w:val="left"/>
      <w:pPr>
        <w:ind w:left="5908" w:hanging="360"/>
      </w:pPr>
      <w:rPr>
        <w:rFonts w:hint="default"/>
        <w:lang w:val="es-ES" w:eastAsia="en-US" w:bidi="ar-SA"/>
      </w:rPr>
    </w:lvl>
    <w:lvl w:ilvl="7" w:tplc="6A28EC70">
      <w:numFmt w:val="bullet"/>
      <w:lvlText w:val="•"/>
      <w:lvlJc w:val="left"/>
      <w:pPr>
        <w:ind w:left="6816" w:hanging="360"/>
      </w:pPr>
      <w:rPr>
        <w:rFonts w:hint="default"/>
        <w:lang w:val="es-ES" w:eastAsia="en-US" w:bidi="ar-SA"/>
      </w:rPr>
    </w:lvl>
    <w:lvl w:ilvl="8" w:tplc="114AB28A">
      <w:numFmt w:val="bullet"/>
      <w:lvlText w:val="•"/>
      <w:lvlJc w:val="left"/>
      <w:pPr>
        <w:ind w:left="7724" w:hanging="360"/>
      </w:pPr>
      <w:rPr>
        <w:rFonts w:hint="default"/>
        <w:lang w:val="es-ES" w:eastAsia="en-US" w:bidi="ar-SA"/>
      </w:rPr>
    </w:lvl>
  </w:abstractNum>
  <w:abstractNum w:abstractNumId="3" w15:restartNumberingAfterBreak="0">
    <w:nsid w:val="63BB4B96"/>
    <w:multiLevelType w:val="hybridMultilevel"/>
    <w:tmpl w:val="1C32236A"/>
    <w:lvl w:ilvl="0" w:tplc="DC0EA6D2">
      <w:start w:val="1"/>
      <w:numFmt w:val="decimal"/>
      <w:lvlText w:val="%1."/>
      <w:lvlJc w:val="left"/>
      <w:pPr>
        <w:ind w:left="107" w:hanging="202"/>
      </w:pPr>
      <w:rPr>
        <w:rFonts w:ascii="Arial" w:eastAsia="Arial" w:hAnsi="Arial" w:cs="Arial" w:hint="default"/>
        <w:spacing w:val="-2"/>
        <w:w w:val="99"/>
        <w:sz w:val="18"/>
        <w:szCs w:val="18"/>
        <w:lang w:val="es-ES" w:eastAsia="en-US" w:bidi="ar-SA"/>
      </w:rPr>
    </w:lvl>
    <w:lvl w:ilvl="1" w:tplc="60949618">
      <w:numFmt w:val="bullet"/>
      <w:lvlText w:val="•"/>
      <w:lvlJc w:val="left"/>
      <w:pPr>
        <w:ind w:left="383" w:hanging="202"/>
      </w:pPr>
      <w:rPr>
        <w:rFonts w:hint="default"/>
        <w:lang w:val="es-ES" w:eastAsia="en-US" w:bidi="ar-SA"/>
      </w:rPr>
    </w:lvl>
    <w:lvl w:ilvl="2" w:tplc="8DF6932E">
      <w:numFmt w:val="bullet"/>
      <w:lvlText w:val="•"/>
      <w:lvlJc w:val="left"/>
      <w:pPr>
        <w:ind w:left="666" w:hanging="202"/>
      </w:pPr>
      <w:rPr>
        <w:rFonts w:hint="default"/>
        <w:lang w:val="es-ES" w:eastAsia="en-US" w:bidi="ar-SA"/>
      </w:rPr>
    </w:lvl>
    <w:lvl w:ilvl="3" w:tplc="B574AD0C">
      <w:numFmt w:val="bullet"/>
      <w:lvlText w:val="•"/>
      <w:lvlJc w:val="left"/>
      <w:pPr>
        <w:ind w:left="950" w:hanging="202"/>
      </w:pPr>
      <w:rPr>
        <w:rFonts w:hint="default"/>
        <w:lang w:val="es-ES" w:eastAsia="en-US" w:bidi="ar-SA"/>
      </w:rPr>
    </w:lvl>
    <w:lvl w:ilvl="4" w:tplc="59EE5390">
      <w:numFmt w:val="bullet"/>
      <w:lvlText w:val="•"/>
      <w:lvlJc w:val="left"/>
      <w:pPr>
        <w:ind w:left="1233" w:hanging="202"/>
      </w:pPr>
      <w:rPr>
        <w:rFonts w:hint="default"/>
        <w:lang w:val="es-ES" w:eastAsia="en-US" w:bidi="ar-SA"/>
      </w:rPr>
    </w:lvl>
    <w:lvl w:ilvl="5" w:tplc="401AB36E">
      <w:numFmt w:val="bullet"/>
      <w:lvlText w:val="•"/>
      <w:lvlJc w:val="left"/>
      <w:pPr>
        <w:ind w:left="1517" w:hanging="202"/>
      </w:pPr>
      <w:rPr>
        <w:rFonts w:hint="default"/>
        <w:lang w:val="es-ES" w:eastAsia="en-US" w:bidi="ar-SA"/>
      </w:rPr>
    </w:lvl>
    <w:lvl w:ilvl="6" w:tplc="387C6832">
      <w:numFmt w:val="bullet"/>
      <w:lvlText w:val="•"/>
      <w:lvlJc w:val="left"/>
      <w:pPr>
        <w:ind w:left="1800" w:hanging="202"/>
      </w:pPr>
      <w:rPr>
        <w:rFonts w:hint="default"/>
        <w:lang w:val="es-ES" w:eastAsia="en-US" w:bidi="ar-SA"/>
      </w:rPr>
    </w:lvl>
    <w:lvl w:ilvl="7" w:tplc="CECE3A4C">
      <w:numFmt w:val="bullet"/>
      <w:lvlText w:val="•"/>
      <w:lvlJc w:val="left"/>
      <w:pPr>
        <w:ind w:left="2083" w:hanging="202"/>
      </w:pPr>
      <w:rPr>
        <w:rFonts w:hint="default"/>
        <w:lang w:val="es-ES" w:eastAsia="en-US" w:bidi="ar-SA"/>
      </w:rPr>
    </w:lvl>
    <w:lvl w:ilvl="8" w:tplc="CD3C2598">
      <w:numFmt w:val="bullet"/>
      <w:lvlText w:val="•"/>
      <w:lvlJc w:val="left"/>
      <w:pPr>
        <w:ind w:left="2367" w:hanging="202"/>
      </w:pPr>
      <w:rPr>
        <w:rFonts w:hint="default"/>
        <w:lang w:val="es-ES" w:eastAsia="en-US" w:bidi="ar-SA"/>
      </w:rPr>
    </w:lvl>
  </w:abstractNum>
  <w:abstractNum w:abstractNumId="4" w15:restartNumberingAfterBreak="0">
    <w:nsid w:val="63D76892"/>
    <w:multiLevelType w:val="hybridMultilevel"/>
    <w:tmpl w:val="BF489EB2"/>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9E"/>
    <w:rsid w:val="00027C07"/>
    <w:rsid w:val="00087AC9"/>
    <w:rsid w:val="000A66DD"/>
    <w:rsid w:val="000C053A"/>
    <w:rsid w:val="000D20E2"/>
    <w:rsid w:val="000F068B"/>
    <w:rsid w:val="00114262"/>
    <w:rsid w:val="00174225"/>
    <w:rsid w:val="00184E93"/>
    <w:rsid w:val="00195CD5"/>
    <w:rsid w:val="001B7EA0"/>
    <w:rsid w:val="002329A1"/>
    <w:rsid w:val="00240885"/>
    <w:rsid w:val="002B308C"/>
    <w:rsid w:val="002D4B92"/>
    <w:rsid w:val="003501EC"/>
    <w:rsid w:val="00393167"/>
    <w:rsid w:val="003D0AC5"/>
    <w:rsid w:val="003E7988"/>
    <w:rsid w:val="004B0B55"/>
    <w:rsid w:val="0051291B"/>
    <w:rsid w:val="005335CF"/>
    <w:rsid w:val="005C149C"/>
    <w:rsid w:val="005D5278"/>
    <w:rsid w:val="005F7380"/>
    <w:rsid w:val="00624D2D"/>
    <w:rsid w:val="00627347"/>
    <w:rsid w:val="006413FC"/>
    <w:rsid w:val="00657360"/>
    <w:rsid w:val="00662888"/>
    <w:rsid w:val="006710A3"/>
    <w:rsid w:val="006848D2"/>
    <w:rsid w:val="006C37D9"/>
    <w:rsid w:val="006F3920"/>
    <w:rsid w:val="00721685"/>
    <w:rsid w:val="008224C1"/>
    <w:rsid w:val="008322F6"/>
    <w:rsid w:val="008428AA"/>
    <w:rsid w:val="008443FE"/>
    <w:rsid w:val="00876336"/>
    <w:rsid w:val="0089103D"/>
    <w:rsid w:val="008D38C7"/>
    <w:rsid w:val="0092206B"/>
    <w:rsid w:val="00941C3D"/>
    <w:rsid w:val="009536B3"/>
    <w:rsid w:val="009540BA"/>
    <w:rsid w:val="00964EEF"/>
    <w:rsid w:val="009B2F9F"/>
    <w:rsid w:val="00A34BD9"/>
    <w:rsid w:val="00A73F41"/>
    <w:rsid w:val="00A852EF"/>
    <w:rsid w:val="00AD5B5A"/>
    <w:rsid w:val="00B50A4E"/>
    <w:rsid w:val="00B64411"/>
    <w:rsid w:val="00B82665"/>
    <w:rsid w:val="00B96355"/>
    <w:rsid w:val="00BE2437"/>
    <w:rsid w:val="00C01527"/>
    <w:rsid w:val="00C019FB"/>
    <w:rsid w:val="00CA4E83"/>
    <w:rsid w:val="00D44EE2"/>
    <w:rsid w:val="00D66B47"/>
    <w:rsid w:val="00D9285A"/>
    <w:rsid w:val="00EC2C25"/>
    <w:rsid w:val="00F73F50"/>
    <w:rsid w:val="00FC409E"/>
    <w:rsid w:val="00FE5B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BFB5"/>
  <w15:docId w15:val="{629533F3-5D9C-4363-916F-DB18F40C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462" w:hanging="361"/>
      <w:outlineLvl w:val="0"/>
    </w:pPr>
    <w:rPr>
      <w:rFonts w:ascii="Carlito" w:eastAsia="Carlito" w:hAnsi="Carlito" w:cs="Carlito"/>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462" w:hanging="361"/>
    </w:pPr>
    <w:rPr>
      <w:rFonts w:ascii="Carlito" w:eastAsia="Carlito" w:hAnsi="Carlito" w:cs="Carlito"/>
    </w:r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29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600"/>
              <a:t>CANTIDAD DE OPERATIVOS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tx>
            <c:strRef>
              <c:f>Hoja1!$B$1</c:f>
              <c:strCache>
                <c:ptCount val="1"/>
                <c:pt idx="0">
                  <c:v>Cantidad de Operativos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B58-4B54-8A25-48962532EE0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B58-4B54-8A25-48962532EE0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B58-4B54-8A25-48962532EE0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B58-4B54-8A25-48962532EE0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B58-4B54-8A25-48962532EE0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Hoja1!$A$2:$A$6</c:f>
              <c:strCache>
                <c:ptCount val="5"/>
                <c:pt idx="0">
                  <c:v>Zona A</c:v>
                </c:pt>
                <c:pt idx="1">
                  <c:v>Zona B</c:v>
                </c:pt>
                <c:pt idx="2">
                  <c:v>Zona C</c:v>
                </c:pt>
                <c:pt idx="3">
                  <c:v>Zona D </c:v>
                </c:pt>
                <c:pt idx="4">
                  <c:v>Zona E</c:v>
                </c:pt>
              </c:strCache>
            </c:strRef>
          </c:cat>
          <c:val>
            <c:numRef>
              <c:f>Hoja1!$B$2:$B$6</c:f>
              <c:numCache>
                <c:formatCode>General</c:formatCode>
                <c:ptCount val="5"/>
                <c:pt idx="0">
                  <c:v>15</c:v>
                </c:pt>
                <c:pt idx="1">
                  <c:v>8</c:v>
                </c:pt>
                <c:pt idx="2">
                  <c:v>6</c:v>
                </c:pt>
                <c:pt idx="3">
                  <c:v>7</c:v>
                </c:pt>
                <c:pt idx="4">
                  <c:v>6</c:v>
                </c:pt>
              </c:numCache>
            </c:numRef>
          </c:val>
          <c:extLst>
            <c:ext xmlns:c16="http://schemas.microsoft.com/office/drawing/2014/chart" uri="{C3380CC4-5D6E-409C-BE32-E72D297353CC}">
              <c16:uniqueId val="{0000000A-8B58-4B54-8A25-48962532EE0A}"/>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80441728638086907"/>
          <c:y val="0.3940463692038495"/>
          <c:w val="0.10530493584135318"/>
          <c:h val="0.3348237720284964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6</Pages>
  <Words>2580</Words>
  <Characters>14193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Amparo Lopez Herrera</dc:creator>
  <cp:lastModifiedBy>Narda Consuelo Perilla Alonso</cp:lastModifiedBy>
  <cp:revision>49</cp:revision>
  <cp:lastPrinted>2020-02-04T20:38:00Z</cp:lastPrinted>
  <dcterms:created xsi:type="dcterms:W3CDTF">2020-02-04T18:23:00Z</dcterms:created>
  <dcterms:modified xsi:type="dcterms:W3CDTF">2020-02-24T19:29:00Z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2019-02-15T00:00:00Z</vt:filetime>
  </property>
  <property fmtid="{D5CDD505-2E9C-101B-9397-08002B2CF9AE}" pid="3" name="Creator">
    <vt:lpwstr>Microsoft® Word para Office 365</vt:lpwstr>
  </property>
  <property fmtid="{D5CDD505-2E9C-101B-9397-08002B2CF9AE}" pid="4" name="LastSaved">
    <vt:filetime>2020-02-04T00:00:00Z</vt:filetime>
  </property>
</Properties>
</file>