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9DD96" w14:textId="1CD740CA" w:rsidR="00E47999" w:rsidRPr="001B11D2" w:rsidRDefault="00477A14" w:rsidP="00E27FAD">
      <w:pPr>
        <w:keepNext/>
        <w:keepLines/>
        <w:spacing w:before="100" w:beforeAutospacing="1" w:after="200"/>
        <w:ind w:right="0"/>
        <w:outlineLvl w:val="0"/>
        <w:rPr>
          <w:rFonts w:ascii="Garamond" w:eastAsiaTheme="majorEastAsia" w:hAnsi="Garamond" w:cstheme="majorBidi"/>
          <w:color w:val="2E74B5" w:themeColor="accent1" w:themeShade="BF"/>
          <w:sz w:val="24"/>
          <w:szCs w:val="24"/>
        </w:rPr>
      </w:pPr>
      <w:r w:rsidRPr="001B11D2">
        <w:rPr>
          <w:rFonts w:ascii="Garamond" w:eastAsiaTheme="majorEastAsia" w:hAnsi="Garamond" w:cstheme="majorBidi"/>
          <w:color w:val="2E74B5" w:themeColor="accent1" w:themeShade="BF"/>
          <w:sz w:val="24"/>
          <w:szCs w:val="24"/>
        </w:rPr>
        <w:t xml:space="preserve">  </w:t>
      </w:r>
    </w:p>
    <w:p w14:paraId="6A86A559" w14:textId="77777777" w:rsidR="00E47999" w:rsidRPr="001B11D2" w:rsidRDefault="00E47999" w:rsidP="00E27FAD">
      <w:pPr>
        <w:keepNext/>
        <w:keepLines/>
        <w:spacing w:before="100" w:beforeAutospacing="1" w:after="200"/>
        <w:ind w:right="0"/>
        <w:jc w:val="center"/>
        <w:outlineLvl w:val="0"/>
        <w:rPr>
          <w:rFonts w:ascii="Garamond" w:eastAsiaTheme="majorEastAsia" w:hAnsi="Garamond" w:cstheme="majorBidi"/>
          <w:color w:val="2E74B5" w:themeColor="accent1" w:themeShade="BF"/>
          <w:sz w:val="24"/>
          <w:szCs w:val="24"/>
        </w:rPr>
      </w:pPr>
    </w:p>
    <w:p w14:paraId="7E8717E9" w14:textId="77777777" w:rsidR="00E47999" w:rsidRPr="001B11D2" w:rsidRDefault="00E47999" w:rsidP="00E27FAD">
      <w:pPr>
        <w:keepNext/>
        <w:keepLines/>
        <w:spacing w:before="100" w:beforeAutospacing="1" w:after="200"/>
        <w:ind w:right="0"/>
        <w:jc w:val="center"/>
        <w:outlineLvl w:val="0"/>
        <w:rPr>
          <w:rFonts w:ascii="Garamond" w:eastAsiaTheme="majorEastAsia" w:hAnsi="Garamond" w:cstheme="majorBidi"/>
          <w:color w:val="2E74B5" w:themeColor="accent1" w:themeShade="BF"/>
          <w:sz w:val="24"/>
          <w:szCs w:val="24"/>
        </w:rPr>
      </w:pPr>
    </w:p>
    <w:p w14:paraId="1FAD3BF5" w14:textId="77777777" w:rsidR="00E47999" w:rsidRPr="001B11D2" w:rsidRDefault="00E47999" w:rsidP="00E27FAD">
      <w:pPr>
        <w:keepNext/>
        <w:keepLines/>
        <w:spacing w:before="100" w:beforeAutospacing="1" w:after="200"/>
        <w:ind w:right="0"/>
        <w:jc w:val="center"/>
        <w:outlineLvl w:val="0"/>
        <w:rPr>
          <w:rFonts w:ascii="Garamond" w:eastAsiaTheme="majorEastAsia" w:hAnsi="Garamond" w:cstheme="majorBidi"/>
          <w:color w:val="2E74B5" w:themeColor="accent1" w:themeShade="BF"/>
          <w:sz w:val="24"/>
          <w:szCs w:val="24"/>
        </w:rPr>
      </w:pPr>
    </w:p>
    <w:p w14:paraId="53E1F8A6" w14:textId="415A61C3" w:rsidR="00E47999" w:rsidRPr="00C269E6" w:rsidRDefault="00E47999" w:rsidP="00E27FAD">
      <w:pPr>
        <w:keepNext/>
        <w:keepLines/>
        <w:spacing w:before="100" w:beforeAutospacing="1" w:after="200"/>
        <w:ind w:right="0"/>
        <w:jc w:val="center"/>
        <w:outlineLvl w:val="0"/>
        <w:rPr>
          <w:rFonts w:ascii="Garamond" w:eastAsiaTheme="majorEastAsia" w:hAnsi="Garamond" w:cstheme="majorBidi"/>
          <w:b/>
          <w:color w:val="2E74B5" w:themeColor="accent1" w:themeShade="BF"/>
          <w:sz w:val="44"/>
          <w:szCs w:val="24"/>
        </w:rPr>
      </w:pPr>
      <w:bookmarkStart w:id="0" w:name="_Toc523930657"/>
      <w:bookmarkStart w:id="1" w:name="_Toc532372919"/>
      <w:r w:rsidRPr="00C269E6">
        <w:rPr>
          <w:rFonts w:ascii="Garamond" w:eastAsiaTheme="majorEastAsia" w:hAnsi="Garamond" w:cstheme="majorBidi"/>
          <w:b/>
          <w:color w:val="2E74B5" w:themeColor="accent1" w:themeShade="BF"/>
          <w:sz w:val="44"/>
          <w:szCs w:val="24"/>
        </w:rPr>
        <w:t xml:space="preserve">Plan </w:t>
      </w:r>
      <w:r w:rsidR="002930C4" w:rsidRPr="00C269E6">
        <w:rPr>
          <w:rFonts w:ascii="Garamond" w:eastAsiaTheme="majorEastAsia" w:hAnsi="Garamond" w:cstheme="majorBidi"/>
          <w:b/>
          <w:color w:val="2E74B5" w:themeColor="accent1" w:themeShade="BF"/>
          <w:sz w:val="44"/>
          <w:szCs w:val="24"/>
        </w:rPr>
        <w:t xml:space="preserve">Estratégico </w:t>
      </w:r>
      <w:r w:rsidRPr="00C269E6">
        <w:rPr>
          <w:rFonts w:ascii="Garamond" w:eastAsiaTheme="majorEastAsia" w:hAnsi="Garamond" w:cstheme="majorBidi"/>
          <w:b/>
          <w:color w:val="2E74B5" w:themeColor="accent1" w:themeShade="BF"/>
          <w:sz w:val="44"/>
          <w:szCs w:val="24"/>
        </w:rPr>
        <w:t>Sector</w:t>
      </w:r>
      <w:r w:rsidR="002930C4" w:rsidRPr="00C269E6">
        <w:rPr>
          <w:rFonts w:ascii="Garamond" w:eastAsiaTheme="majorEastAsia" w:hAnsi="Garamond" w:cstheme="majorBidi"/>
          <w:b/>
          <w:color w:val="2E74B5" w:themeColor="accent1" w:themeShade="BF"/>
          <w:sz w:val="44"/>
          <w:szCs w:val="24"/>
        </w:rPr>
        <w:t xml:space="preserve"> Gobierno</w:t>
      </w:r>
      <w:bookmarkEnd w:id="0"/>
      <w:bookmarkEnd w:id="1"/>
      <w:r w:rsidRPr="00C269E6">
        <w:rPr>
          <w:rFonts w:ascii="Garamond" w:eastAsiaTheme="majorEastAsia" w:hAnsi="Garamond" w:cstheme="majorBidi"/>
          <w:b/>
          <w:color w:val="2E74B5" w:themeColor="accent1" w:themeShade="BF"/>
          <w:sz w:val="44"/>
          <w:szCs w:val="24"/>
        </w:rPr>
        <w:t xml:space="preserve"> </w:t>
      </w:r>
    </w:p>
    <w:p w14:paraId="1F0CDF8F" w14:textId="3E06EEE8" w:rsidR="00E47999" w:rsidRPr="00C269E6" w:rsidRDefault="00E47999" w:rsidP="00E27FAD">
      <w:pPr>
        <w:spacing w:before="100" w:beforeAutospacing="1" w:after="200"/>
        <w:ind w:right="0"/>
        <w:jc w:val="center"/>
        <w:rPr>
          <w:rFonts w:ascii="Garamond" w:hAnsi="Garamond"/>
          <w:sz w:val="28"/>
          <w:szCs w:val="24"/>
        </w:rPr>
      </w:pPr>
      <w:r w:rsidRPr="00C269E6">
        <w:rPr>
          <w:rFonts w:ascii="Garamond" w:hAnsi="Garamond"/>
          <w:sz w:val="28"/>
          <w:szCs w:val="24"/>
        </w:rPr>
        <w:t>DERECHO A LA CIUDAD</w:t>
      </w:r>
    </w:p>
    <w:p w14:paraId="4BE92FF7" w14:textId="77777777" w:rsidR="00E47999" w:rsidRPr="001B11D2" w:rsidRDefault="00E47999" w:rsidP="00E27FAD">
      <w:pPr>
        <w:spacing w:before="100" w:beforeAutospacing="1" w:after="200"/>
        <w:ind w:right="0"/>
        <w:jc w:val="center"/>
        <w:rPr>
          <w:rFonts w:ascii="Garamond" w:hAnsi="Garamond"/>
          <w:sz w:val="24"/>
          <w:szCs w:val="24"/>
        </w:rPr>
      </w:pPr>
    </w:p>
    <w:p w14:paraId="5389D716" w14:textId="77777777" w:rsidR="009C1E8C" w:rsidRPr="001B11D2" w:rsidRDefault="009C1E8C" w:rsidP="00E27FAD">
      <w:pPr>
        <w:spacing w:before="100" w:beforeAutospacing="1" w:after="200"/>
        <w:ind w:right="0"/>
        <w:jc w:val="center"/>
        <w:rPr>
          <w:rFonts w:ascii="Garamond" w:hAnsi="Garamond"/>
          <w:sz w:val="24"/>
          <w:szCs w:val="24"/>
        </w:rPr>
      </w:pPr>
    </w:p>
    <w:p w14:paraId="10A966FE" w14:textId="07F7EC63" w:rsidR="00F92124" w:rsidRPr="001B11D2" w:rsidRDefault="00F92124" w:rsidP="00E27FAD">
      <w:pPr>
        <w:tabs>
          <w:tab w:val="left" w:pos="5400"/>
        </w:tabs>
        <w:spacing w:before="100" w:beforeAutospacing="1" w:after="200"/>
        <w:ind w:right="0"/>
        <w:jc w:val="left"/>
        <w:rPr>
          <w:rFonts w:ascii="Garamond" w:hAnsi="Garamond"/>
          <w:sz w:val="24"/>
          <w:szCs w:val="24"/>
        </w:rPr>
      </w:pPr>
    </w:p>
    <w:p w14:paraId="2406C401" w14:textId="53058247" w:rsidR="00F92124" w:rsidRPr="001B11D2" w:rsidRDefault="00F92124" w:rsidP="00E27FAD">
      <w:pPr>
        <w:tabs>
          <w:tab w:val="left" w:pos="5400"/>
        </w:tabs>
        <w:spacing w:before="100" w:beforeAutospacing="1" w:after="200"/>
        <w:ind w:right="0"/>
        <w:jc w:val="left"/>
        <w:rPr>
          <w:rFonts w:ascii="Garamond" w:hAnsi="Garamond"/>
          <w:sz w:val="24"/>
          <w:szCs w:val="24"/>
        </w:rPr>
      </w:pPr>
    </w:p>
    <w:p w14:paraId="130FCD96" w14:textId="227EF9A9" w:rsidR="00F92124" w:rsidRPr="001B11D2" w:rsidRDefault="00F92124" w:rsidP="00E27FAD">
      <w:pPr>
        <w:tabs>
          <w:tab w:val="left" w:pos="5400"/>
        </w:tabs>
        <w:spacing w:before="100" w:beforeAutospacing="1" w:after="200"/>
        <w:ind w:right="0"/>
        <w:jc w:val="left"/>
        <w:rPr>
          <w:rFonts w:ascii="Garamond" w:hAnsi="Garamond"/>
          <w:sz w:val="24"/>
          <w:szCs w:val="24"/>
        </w:rPr>
      </w:pPr>
    </w:p>
    <w:p w14:paraId="578CF981" w14:textId="77777777" w:rsidR="00E47999" w:rsidRPr="001B11D2" w:rsidRDefault="00E47999" w:rsidP="00E27FAD">
      <w:pPr>
        <w:spacing w:before="100" w:beforeAutospacing="1" w:after="200"/>
        <w:ind w:right="0"/>
        <w:jc w:val="center"/>
        <w:rPr>
          <w:rFonts w:ascii="Garamond" w:hAnsi="Garamond"/>
          <w:sz w:val="24"/>
          <w:szCs w:val="24"/>
        </w:rPr>
      </w:pPr>
      <w:r w:rsidRPr="001B11D2">
        <w:rPr>
          <w:rFonts w:ascii="Garamond" w:hAnsi="Garamond"/>
          <w:noProof/>
          <w:sz w:val="24"/>
          <w:szCs w:val="24"/>
          <w:lang w:eastAsia="es-CO"/>
        </w:rPr>
        <w:drawing>
          <wp:inline distT="0" distB="0" distL="0" distR="0" wp14:anchorId="13B649A6" wp14:editId="533410FD">
            <wp:extent cx="2362200" cy="1102359"/>
            <wp:effectExtent l="0" t="0" r="0" b="3175"/>
            <wp:docPr id="1" name="Imagen 1" descr="Resultado de imagen para bogota mejor para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bogota mejor para tod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559" cy="1116527"/>
                    </a:xfrm>
                    <a:prstGeom prst="rect">
                      <a:avLst/>
                    </a:prstGeom>
                    <a:noFill/>
                    <a:ln>
                      <a:noFill/>
                    </a:ln>
                  </pic:spPr>
                </pic:pic>
              </a:graphicData>
            </a:graphic>
          </wp:inline>
        </w:drawing>
      </w:r>
    </w:p>
    <w:p w14:paraId="55D607FC" w14:textId="77777777" w:rsidR="00F92124" w:rsidRPr="001B11D2" w:rsidRDefault="00F92124" w:rsidP="00E27FAD">
      <w:pPr>
        <w:spacing w:before="100" w:beforeAutospacing="1" w:after="200"/>
        <w:ind w:right="0"/>
        <w:rPr>
          <w:rFonts w:ascii="Garamond" w:hAnsi="Garamond"/>
          <w:sz w:val="24"/>
          <w:szCs w:val="24"/>
        </w:rPr>
      </w:pPr>
      <w:r w:rsidRPr="001B11D2">
        <w:rPr>
          <w:rFonts w:ascii="Garamond" w:hAnsi="Garamond"/>
          <w:sz w:val="24"/>
          <w:szCs w:val="24"/>
        </w:rPr>
        <w:br w:type="page"/>
      </w:r>
    </w:p>
    <w:p w14:paraId="588FC10B" w14:textId="4FE7378E" w:rsidR="00961B11" w:rsidRDefault="00961B11" w:rsidP="00E27FAD">
      <w:pPr>
        <w:keepNext/>
        <w:keepLines/>
        <w:spacing w:before="100" w:beforeAutospacing="1" w:after="200"/>
        <w:ind w:right="0"/>
        <w:jc w:val="center"/>
        <w:outlineLvl w:val="0"/>
        <w:rPr>
          <w:rFonts w:ascii="Garamond" w:eastAsiaTheme="majorEastAsia" w:hAnsi="Garamond" w:cstheme="majorBidi"/>
          <w:b/>
          <w:color w:val="2E74B5" w:themeColor="accent1" w:themeShade="BF"/>
          <w:sz w:val="24"/>
          <w:szCs w:val="24"/>
        </w:rPr>
      </w:pPr>
    </w:p>
    <w:p w14:paraId="744B3081" w14:textId="77777777" w:rsidR="006F108A" w:rsidRPr="001B11D2" w:rsidRDefault="006F108A" w:rsidP="00E27FAD">
      <w:pPr>
        <w:keepNext/>
        <w:keepLines/>
        <w:spacing w:before="100" w:beforeAutospacing="1" w:after="200"/>
        <w:ind w:right="0"/>
        <w:jc w:val="center"/>
        <w:outlineLvl w:val="0"/>
        <w:rPr>
          <w:rFonts w:ascii="Garamond" w:eastAsiaTheme="majorEastAsia" w:hAnsi="Garamond" w:cstheme="majorBidi"/>
          <w:b/>
          <w:color w:val="2E74B5" w:themeColor="accent1" w:themeShade="BF"/>
          <w:sz w:val="24"/>
          <w:szCs w:val="24"/>
        </w:rPr>
      </w:pPr>
    </w:p>
    <w:p w14:paraId="593BD381" w14:textId="78B5266B" w:rsidR="00E47999" w:rsidRPr="001B11D2" w:rsidRDefault="00E47999" w:rsidP="00E27FAD">
      <w:pPr>
        <w:keepNext/>
        <w:keepLines/>
        <w:spacing w:before="100" w:beforeAutospacing="1" w:after="200"/>
        <w:ind w:right="0"/>
        <w:jc w:val="center"/>
        <w:outlineLvl w:val="0"/>
        <w:rPr>
          <w:rFonts w:ascii="Garamond" w:eastAsiaTheme="majorEastAsia" w:hAnsi="Garamond" w:cstheme="majorBidi"/>
          <w:b/>
          <w:color w:val="2E74B5" w:themeColor="accent1" w:themeShade="BF"/>
          <w:sz w:val="24"/>
          <w:szCs w:val="24"/>
        </w:rPr>
      </w:pPr>
      <w:bookmarkStart w:id="2" w:name="_Toc523930658"/>
      <w:bookmarkStart w:id="3" w:name="_Toc532372920"/>
      <w:r w:rsidRPr="00BA0759">
        <w:rPr>
          <w:rFonts w:ascii="Garamond" w:eastAsiaTheme="majorEastAsia" w:hAnsi="Garamond" w:cstheme="majorBidi"/>
          <w:b/>
          <w:color w:val="2E74B5" w:themeColor="accent1" w:themeShade="BF"/>
          <w:sz w:val="24"/>
          <w:szCs w:val="24"/>
        </w:rPr>
        <w:t>DERECHO</w:t>
      </w:r>
      <w:r w:rsidRPr="001B11D2">
        <w:rPr>
          <w:rFonts w:ascii="Garamond" w:eastAsiaTheme="majorEastAsia" w:hAnsi="Garamond" w:cstheme="majorBidi"/>
          <w:b/>
          <w:color w:val="2E74B5" w:themeColor="accent1" w:themeShade="BF"/>
          <w:sz w:val="24"/>
          <w:szCs w:val="24"/>
        </w:rPr>
        <w:t xml:space="preserve"> A LA CIUDAD</w:t>
      </w:r>
      <w:bookmarkEnd w:id="2"/>
      <w:bookmarkEnd w:id="3"/>
    </w:p>
    <w:p w14:paraId="4DDE2208" w14:textId="77777777" w:rsidR="00C30BF4" w:rsidRPr="001B11D2" w:rsidRDefault="00C30BF4" w:rsidP="00E27FAD">
      <w:pPr>
        <w:keepNext/>
        <w:keepLines/>
        <w:spacing w:before="100" w:beforeAutospacing="1" w:after="200"/>
        <w:ind w:right="0"/>
        <w:jc w:val="center"/>
        <w:outlineLvl w:val="0"/>
        <w:rPr>
          <w:rFonts w:ascii="Garamond" w:eastAsiaTheme="majorEastAsia" w:hAnsi="Garamond" w:cstheme="majorBidi"/>
          <w:color w:val="2E74B5" w:themeColor="accent1" w:themeShade="BF"/>
          <w:sz w:val="24"/>
          <w:szCs w:val="24"/>
        </w:rPr>
      </w:pPr>
    </w:p>
    <w:p w14:paraId="2FBF90B0" w14:textId="3BDCE4AF" w:rsidR="00310417" w:rsidRPr="001B11D2" w:rsidRDefault="00E47999" w:rsidP="00E27FAD">
      <w:pPr>
        <w:spacing w:before="100" w:beforeAutospacing="1" w:after="200"/>
        <w:ind w:right="0"/>
        <w:rPr>
          <w:rFonts w:ascii="Garamond" w:hAnsi="Garamond"/>
          <w:sz w:val="24"/>
          <w:szCs w:val="24"/>
        </w:rPr>
      </w:pPr>
      <w:r w:rsidRPr="001B11D2">
        <w:rPr>
          <w:rFonts w:ascii="Garamond" w:hAnsi="Garamond"/>
          <w:sz w:val="24"/>
          <w:szCs w:val="24"/>
        </w:rPr>
        <w:t>La construcción de ciudad es un ejercicio participativo que tiene por objetivo empoderar a los ciudadanos en el goce efectivo de sus derechos y en el cumplimiento de sus deberes.</w:t>
      </w:r>
      <w:r w:rsidR="00D431DF" w:rsidRPr="001B11D2">
        <w:rPr>
          <w:rFonts w:ascii="Garamond" w:hAnsi="Garamond"/>
          <w:sz w:val="24"/>
          <w:szCs w:val="24"/>
        </w:rPr>
        <w:t xml:space="preserve"> E</w:t>
      </w:r>
      <w:r w:rsidRPr="001B11D2">
        <w:rPr>
          <w:rFonts w:ascii="Garamond" w:hAnsi="Garamond"/>
          <w:sz w:val="24"/>
          <w:szCs w:val="24"/>
        </w:rPr>
        <w:t>ste pr</w:t>
      </w:r>
      <w:r w:rsidR="009C1E8C" w:rsidRPr="001B11D2">
        <w:rPr>
          <w:rFonts w:ascii="Garamond" w:hAnsi="Garamond"/>
          <w:sz w:val="24"/>
          <w:szCs w:val="24"/>
        </w:rPr>
        <w:t>oceso se realiza de dos maneras, p</w:t>
      </w:r>
      <w:r w:rsidRPr="001B11D2">
        <w:rPr>
          <w:rFonts w:ascii="Garamond" w:hAnsi="Garamond"/>
          <w:sz w:val="24"/>
          <w:szCs w:val="24"/>
        </w:rPr>
        <w:t>or un lado, el gobierno y sus instituciones prioriza</w:t>
      </w:r>
      <w:r w:rsidR="00AB14B4" w:rsidRPr="001B11D2">
        <w:rPr>
          <w:rFonts w:ascii="Garamond" w:hAnsi="Garamond"/>
          <w:sz w:val="24"/>
          <w:szCs w:val="24"/>
        </w:rPr>
        <w:t>n</w:t>
      </w:r>
      <w:r w:rsidRPr="001B11D2">
        <w:rPr>
          <w:rFonts w:ascii="Garamond" w:hAnsi="Garamond"/>
          <w:sz w:val="24"/>
          <w:szCs w:val="24"/>
        </w:rPr>
        <w:t xml:space="preserve"> los temas que considera</w:t>
      </w:r>
      <w:r w:rsidR="00AB14B4" w:rsidRPr="001B11D2">
        <w:rPr>
          <w:rFonts w:ascii="Garamond" w:hAnsi="Garamond"/>
          <w:sz w:val="24"/>
          <w:szCs w:val="24"/>
        </w:rPr>
        <w:t>n</w:t>
      </w:r>
      <w:r w:rsidR="00116367">
        <w:rPr>
          <w:rFonts w:ascii="Garamond" w:hAnsi="Garamond"/>
          <w:sz w:val="24"/>
          <w:szCs w:val="24"/>
        </w:rPr>
        <w:t>,</w:t>
      </w:r>
      <w:r w:rsidR="00B6539A">
        <w:rPr>
          <w:rFonts w:ascii="Garamond" w:hAnsi="Garamond"/>
          <w:sz w:val="24"/>
          <w:szCs w:val="24"/>
        </w:rPr>
        <w:t xml:space="preserve"> </w:t>
      </w:r>
      <w:r w:rsidR="00116367">
        <w:rPr>
          <w:rFonts w:ascii="Garamond" w:hAnsi="Garamond"/>
          <w:sz w:val="24"/>
          <w:szCs w:val="24"/>
        </w:rPr>
        <w:t xml:space="preserve">dan </w:t>
      </w:r>
      <w:r w:rsidR="00AB14B4" w:rsidRPr="001B11D2">
        <w:rPr>
          <w:rFonts w:ascii="Garamond" w:hAnsi="Garamond"/>
          <w:sz w:val="24"/>
          <w:szCs w:val="24"/>
        </w:rPr>
        <w:t xml:space="preserve">respuesta </w:t>
      </w:r>
      <w:r w:rsidRPr="001B11D2">
        <w:rPr>
          <w:rFonts w:ascii="Garamond" w:hAnsi="Garamond"/>
          <w:sz w:val="24"/>
          <w:szCs w:val="24"/>
        </w:rPr>
        <w:t>a las necesidades de la ciudadanía</w:t>
      </w:r>
      <w:r w:rsidR="009C1E8C" w:rsidRPr="001B11D2">
        <w:rPr>
          <w:rFonts w:ascii="Garamond" w:hAnsi="Garamond"/>
          <w:sz w:val="24"/>
          <w:szCs w:val="24"/>
        </w:rPr>
        <w:t>, p</w:t>
      </w:r>
      <w:r w:rsidRPr="001B11D2">
        <w:rPr>
          <w:rFonts w:ascii="Garamond" w:hAnsi="Garamond"/>
          <w:sz w:val="24"/>
          <w:szCs w:val="24"/>
        </w:rPr>
        <w:t xml:space="preserve">or otro lado, la ciudadanía construye una visión de ciudad con base en su experiencia y </w:t>
      </w:r>
      <w:r w:rsidR="00193F64" w:rsidRPr="001B11D2">
        <w:rPr>
          <w:rFonts w:ascii="Garamond" w:hAnsi="Garamond"/>
          <w:sz w:val="24"/>
          <w:szCs w:val="24"/>
        </w:rPr>
        <w:t xml:space="preserve">presenta </w:t>
      </w:r>
      <w:r w:rsidRPr="001B11D2">
        <w:rPr>
          <w:rFonts w:ascii="Garamond" w:hAnsi="Garamond"/>
          <w:sz w:val="24"/>
          <w:szCs w:val="24"/>
        </w:rPr>
        <w:t xml:space="preserve">estas ideas en </w:t>
      </w:r>
      <w:r w:rsidR="00193F64" w:rsidRPr="001B11D2">
        <w:rPr>
          <w:rFonts w:ascii="Garamond" w:hAnsi="Garamond"/>
          <w:sz w:val="24"/>
          <w:szCs w:val="24"/>
        </w:rPr>
        <w:t xml:space="preserve">escenarios </w:t>
      </w:r>
      <w:r w:rsidR="009C1E8C" w:rsidRPr="001B11D2">
        <w:rPr>
          <w:rFonts w:ascii="Garamond" w:hAnsi="Garamond"/>
          <w:sz w:val="24"/>
          <w:szCs w:val="24"/>
        </w:rPr>
        <w:t>de par</w:t>
      </w:r>
      <w:r w:rsidR="00961B11" w:rsidRPr="001B11D2">
        <w:rPr>
          <w:rFonts w:ascii="Garamond" w:hAnsi="Garamond"/>
          <w:sz w:val="24"/>
          <w:szCs w:val="24"/>
        </w:rPr>
        <w:t xml:space="preserve">ticipación ciudadana </w:t>
      </w:r>
      <w:r w:rsidR="00997742">
        <w:rPr>
          <w:rFonts w:ascii="Garamond" w:hAnsi="Garamond"/>
          <w:sz w:val="24"/>
          <w:szCs w:val="24"/>
        </w:rPr>
        <w:t>que</w:t>
      </w:r>
      <w:r w:rsidR="00961B11" w:rsidRPr="001B11D2">
        <w:rPr>
          <w:rFonts w:ascii="Garamond" w:hAnsi="Garamond"/>
          <w:sz w:val="24"/>
          <w:szCs w:val="24"/>
        </w:rPr>
        <w:t xml:space="preserve"> </w:t>
      </w:r>
      <w:r w:rsidR="009C1E8C" w:rsidRPr="001B11D2">
        <w:rPr>
          <w:rFonts w:ascii="Garamond" w:hAnsi="Garamond"/>
          <w:sz w:val="24"/>
          <w:szCs w:val="24"/>
        </w:rPr>
        <w:t xml:space="preserve">se materializan en su plan de desarrollo. </w:t>
      </w:r>
      <w:r w:rsidRPr="001B11D2">
        <w:rPr>
          <w:rFonts w:ascii="Garamond" w:hAnsi="Garamond"/>
          <w:sz w:val="24"/>
          <w:szCs w:val="24"/>
        </w:rPr>
        <w:t xml:space="preserve">Así las cosas, </w:t>
      </w:r>
      <w:r w:rsidR="00193F64" w:rsidRPr="001B11D2">
        <w:rPr>
          <w:rFonts w:ascii="Garamond" w:hAnsi="Garamond"/>
          <w:sz w:val="24"/>
          <w:szCs w:val="24"/>
        </w:rPr>
        <w:t xml:space="preserve">un proceso armónico de </w:t>
      </w:r>
      <w:r w:rsidRPr="001B11D2">
        <w:rPr>
          <w:rFonts w:ascii="Garamond" w:hAnsi="Garamond"/>
          <w:sz w:val="24"/>
          <w:szCs w:val="24"/>
        </w:rPr>
        <w:t xml:space="preserve">construcción de ciudad se </w:t>
      </w:r>
      <w:r w:rsidR="00193F64" w:rsidRPr="001B11D2">
        <w:rPr>
          <w:rFonts w:ascii="Garamond" w:hAnsi="Garamond"/>
          <w:sz w:val="24"/>
          <w:szCs w:val="24"/>
        </w:rPr>
        <w:t xml:space="preserve">gesta </w:t>
      </w:r>
      <w:r w:rsidRPr="001B11D2">
        <w:rPr>
          <w:rFonts w:ascii="Garamond" w:hAnsi="Garamond"/>
          <w:sz w:val="24"/>
          <w:szCs w:val="24"/>
        </w:rPr>
        <w:t xml:space="preserve">cuando hay </w:t>
      </w:r>
      <w:r w:rsidR="006F0C3F" w:rsidRPr="001B11D2">
        <w:rPr>
          <w:rFonts w:ascii="Garamond" w:hAnsi="Garamond"/>
          <w:sz w:val="24"/>
          <w:szCs w:val="24"/>
        </w:rPr>
        <w:t>diálogo</w:t>
      </w:r>
      <w:r w:rsidRPr="001B11D2">
        <w:rPr>
          <w:rFonts w:ascii="Garamond" w:hAnsi="Garamond"/>
          <w:sz w:val="24"/>
          <w:szCs w:val="24"/>
        </w:rPr>
        <w:t xml:space="preserve"> entre la visión estratégica de los gobiernos y las necesidades reales de las comunidades. </w:t>
      </w:r>
    </w:p>
    <w:p w14:paraId="7964EF59" w14:textId="47BD74D8" w:rsidR="00961B11" w:rsidRPr="001B11D2" w:rsidRDefault="00E47999" w:rsidP="00E27FAD">
      <w:pPr>
        <w:spacing w:before="100" w:beforeAutospacing="1" w:after="200"/>
        <w:ind w:right="0"/>
        <w:rPr>
          <w:rFonts w:ascii="Garamond" w:hAnsi="Garamond"/>
          <w:sz w:val="24"/>
          <w:szCs w:val="24"/>
        </w:rPr>
      </w:pPr>
      <w:r w:rsidRPr="001B11D2">
        <w:rPr>
          <w:rFonts w:ascii="Garamond" w:hAnsi="Garamond"/>
          <w:sz w:val="24"/>
          <w:szCs w:val="24"/>
        </w:rPr>
        <w:t>El presente documento</w:t>
      </w:r>
      <w:r w:rsidR="00193F64" w:rsidRPr="001B11D2">
        <w:rPr>
          <w:rFonts w:ascii="Garamond" w:hAnsi="Garamond"/>
          <w:sz w:val="24"/>
          <w:szCs w:val="24"/>
        </w:rPr>
        <w:t>,</w:t>
      </w:r>
      <w:r w:rsidR="00961B11" w:rsidRPr="001B11D2">
        <w:rPr>
          <w:rFonts w:ascii="Garamond" w:hAnsi="Garamond"/>
          <w:sz w:val="24"/>
          <w:szCs w:val="24"/>
        </w:rPr>
        <w:t xml:space="preserve"> </w:t>
      </w:r>
      <w:r w:rsidRPr="001B11D2">
        <w:rPr>
          <w:rFonts w:ascii="Garamond" w:hAnsi="Garamond"/>
          <w:sz w:val="24"/>
          <w:szCs w:val="24"/>
        </w:rPr>
        <w:t>“</w:t>
      </w:r>
      <w:r w:rsidR="00025CE0" w:rsidRPr="001B11D2">
        <w:rPr>
          <w:rFonts w:ascii="Garamond" w:hAnsi="Garamond"/>
          <w:sz w:val="24"/>
          <w:szCs w:val="24"/>
        </w:rPr>
        <w:t>Plan Estratégico</w:t>
      </w:r>
      <w:r w:rsidR="00310417" w:rsidRPr="001B11D2">
        <w:rPr>
          <w:rFonts w:ascii="Garamond" w:hAnsi="Garamond"/>
          <w:sz w:val="24"/>
          <w:szCs w:val="24"/>
        </w:rPr>
        <w:t xml:space="preserve"> Sector Gobierno</w:t>
      </w:r>
      <w:r w:rsidR="00E34E7B" w:rsidRPr="001B11D2">
        <w:rPr>
          <w:rFonts w:ascii="Garamond" w:hAnsi="Garamond"/>
          <w:sz w:val="24"/>
          <w:szCs w:val="24"/>
        </w:rPr>
        <w:t>”</w:t>
      </w:r>
      <w:r w:rsidR="00310417" w:rsidRPr="001B11D2">
        <w:rPr>
          <w:rFonts w:ascii="Garamond" w:hAnsi="Garamond"/>
          <w:sz w:val="24"/>
          <w:szCs w:val="24"/>
        </w:rPr>
        <w:t>,</w:t>
      </w:r>
      <w:r w:rsidRPr="001B11D2">
        <w:rPr>
          <w:rFonts w:ascii="Garamond" w:hAnsi="Garamond"/>
          <w:sz w:val="24"/>
          <w:szCs w:val="24"/>
        </w:rPr>
        <w:t xml:space="preserve"> es un instrumento de planeación cuyo objetivo es priorizar los temas que serán materia de seguimiento de la gestión pública del sector. El plan contempla los lineamientos normativos y misionales asignados en cumplimiento de </w:t>
      </w:r>
      <w:r w:rsidR="00193F64" w:rsidRPr="001B11D2">
        <w:rPr>
          <w:rFonts w:ascii="Garamond" w:hAnsi="Garamond"/>
          <w:sz w:val="24"/>
          <w:szCs w:val="24"/>
        </w:rPr>
        <w:t xml:space="preserve">las </w:t>
      </w:r>
      <w:r w:rsidRPr="001B11D2">
        <w:rPr>
          <w:rFonts w:ascii="Garamond" w:hAnsi="Garamond"/>
          <w:sz w:val="24"/>
          <w:szCs w:val="24"/>
        </w:rPr>
        <w:t>políticas públicas, el Plan de Desarrollo Distrital y los di</w:t>
      </w:r>
      <w:r w:rsidR="008A25D6" w:rsidRPr="001B11D2">
        <w:rPr>
          <w:rFonts w:ascii="Garamond" w:hAnsi="Garamond"/>
          <w:sz w:val="24"/>
          <w:szCs w:val="24"/>
        </w:rPr>
        <w:t xml:space="preserve">ferentes programas y proyectos que </w:t>
      </w:r>
      <w:r w:rsidRPr="001B11D2">
        <w:rPr>
          <w:rFonts w:ascii="Garamond" w:hAnsi="Garamond"/>
          <w:sz w:val="24"/>
          <w:szCs w:val="24"/>
        </w:rPr>
        <w:t xml:space="preserve">contribuyan a mejorar el desempeño de la administración en la </w:t>
      </w:r>
      <w:r w:rsidR="008A25D6" w:rsidRPr="001B11D2">
        <w:rPr>
          <w:rFonts w:ascii="Garamond" w:hAnsi="Garamond"/>
          <w:sz w:val="24"/>
          <w:szCs w:val="24"/>
        </w:rPr>
        <w:t>entrega de bienes y servicios,</w:t>
      </w:r>
      <w:r w:rsidRPr="001B11D2">
        <w:rPr>
          <w:rFonts w:ascii="Garamond" w:hAnsi="Garamond"/>
          <w:sz w:val="24"/>
          <w:szCs w:val="24"/>
        </w:rPr>
        <w:t xml:space="preserve"> </w:t>
      </w:r>
      <w:r w:rsidR="008A25D6" w:rsidRPr="001B11D2">
        <w:rPr>
          <w:rFonts w:ascii="Garamond" w:hAnsi="Garamond"/>
          <w:sz w:val="24"/>
          <w:szCs w:val="24"/>
        </w:rPr>
        <w:t xml:space="preserve">y </w:t>
      </w:r>
      <w:r w:rsidR="00D7424E">
        <w:rPr>
          <w:rFonts w:ascii="Garamond" w:hAnsi="Garamond"/>
          <w:sz w:val="24"/>
          <w:szCs w:val="24"/>
        </w:rPr>
        <w:t>el</w:t>
      </w:r>
      <w:r w:rsidRPr="001B11D2">
        <w:rPr>
          <w:rFonts w:ascii="Garamond" w:hAnsi="Garamond"/>
          <w:sz w:val="24"/>
          <w:szCs w:val="24"/>
        </w:rPr>
        <w:t xml:space="preserve"> goce efectivo del derecho a la</w:t>
      </w:r>
      <w:r w:rsidR="00D431DF" w:rsidRPr="001B11D2">
        <w:rPr>
          <w:rFonts w:ascii="Garamond" w:hAnsi="Garamond"/>
          <w:sz w:val="24"/>
          <w:szCs w:val="24"/>
        </w:rPr>
        <w:t xml:space="preserve"> </w:t>
      </w:r>
      <w:r w:rsidRPr="001B11D2">
        <w:rPr>
          <w:rFonts w:ascii="Garamond" w:hAnsi="Garamond"/>
          <w:sz w:val="24"/>
          <w:szCs w:val="24"/>
        </w:rPr>
        <w:t>ciudad. En ese sentido, a través de la optimización del servicio y fortalecimiento del Sector Gobierno se implementarán acciones que permitan mejor</w:t>
      </w:r>
      <w:r w:rsidR="001D3B91" w:rsidRPr="001B11D2">
        <w:rPr>
          <w:rFonts w:ascii="Garamond" w:hAnsi="Garamond"/>
          <w:sz w:val="24"/>
          <w:szCs w:val="24"/>
        </w:rPr>
        <w:t xml:space="preserve">ar la eficiencia de la gestión, </w:t>
      </w:r>
      <w:r w:rsidRPr="001B11D2">
        <w:rPr>
          <w:rFonts w:ascii="Garamond" w:hAnsi="Garamond"/>
          <w:sz w:val="24"/>
          <w:szCs w:val="24"/>
        </w:rPr>
        <w:t>el uso de recursos, y la gener</w:t>
      </w:r>
      <w:r w:rsidR="001D3B91" w:rsidRPr="001B11D2">
        <w:rPr>
          <w:rFonts w:ascii="Garamond" w:hAnsi="Garamond"/>
          <w:sz w:val="24"/>
          <w:szCs w:val="24"/>
        </w:rPr>
        <w:t>ación de instrumentos de diálogo</w:t>
      </w:r>
      <w:r w:rsidRPr="001B11D2">
        <w:rPr>
          <w:rFonts w:ascii="Garamond" w:hAnsi="Garamond"/>
          <w:sz w:val="24"/>
          <w:szCs w:val="24"/>
        </w:rPr>
        <w:t xml:space="preserve"> institucional y sectorial. Estas acciones permitirán generar responsabilidades que conlleven al logro de los objetivos planteados como sector, fomentando </w:t>
      </w:r>
      <w:r w:rsidR="00E34E7B" w:rsidRPr="001B11D2">
        <w:rPr>
          <w:rFonts w:ascii="Garamond" w:hAnsi="Garamond"/>
          <w:sz w:val="24"/>
          <w:szCs w:val="24"/>
        </w:rPr>
        <w:t>su</w:t>
      </w:r>
      <w:r w:rsidRPr="001B11D2">
        <w:rPr>
          <w:rFonts w:ascii="Garamond" w:hAnsi="Garamond"/>
          <w:sz w:val="24"/>
          <w:szCs w:val="24"/>
        </w:rPr>
        <w:t xml:space="preserve"> trabajo articulado y coordinado</w:t>
      </w:r>
      <w:r w:rsidR="00A66E35" w:rsidRPr="001B11D2">
        <w:rPr>
          <w:rFonts w:ascii="Garamond" w:hAnsi="Garamond"/>
          <w:sz w:val="24"/>
          <w:szCs w:val="24"/>
        </w:rPr>
        <w:t xml:space="preserve">. En el marco de la misión </w:t>
      </w:r>
      <w:r w:rsidR="00D431DF" w:rsidRPr="001B11D2">
        <w:rPr>
          <w:rFonts w:ascii="Garamond" w:hAnsi="Garamond"/>
          <w:sz w:val="24"/>
          <w:szCs w:val="24"/>
        </w:rPr>
        <w:t>del Sector Gobierno, el plan s</w:t>
      </w:r>
      <w:r w:rsidRPr="001B11D2">
        <w:rPr>
          <w:rFonts w:ascii="Garamond" w:hAnsi="Garamond"/>
          <w:sz w:val="24"/>
          <w:szCs w:val="24"/>
        </w:rPr>
        <w:t>ectorial busca aunar esfuerzos interinstitucionales en aras de garantizar el goce efectivo de derechos y deberes a través de</w:t>
      </w:r>
      <w:r w:rsidR="00DA2902">
        <w:rPr>
          <w:rFonts w:ascii="Garamond" w:hAnsi="Garamond"/>
          <w:sz w:val="24"/>
          <w:szCs w:val="24"/>
        </w:rPr>
        <w:t xml:space="preserve"> las siguientes</w:t>
      </w:r>
      <w:r w:rsidRPr="001B11D2">
        <w:rPr>
          <w:rFonts w:ascii="Garamond" w:hAnsi="Garamond"/>
          <w:sz w:val="24"/>
          <w:szCs w:val="24"/>
        </w:rPr>
        <w:t xml:space="preserve"> líneas estratégicas:</w:t>
      </w:r>
    </w:p>
    <w:p w14:paraId="70037C93" w14:textId="77777777" w:rsidR="00E47999" w:rsidRPr="001B11D2" w:rsidRDefault="00E47999" w:rsidP="00E27FAD">
      <w:pPr>
        <w:ind w:right="0"/>
        <w:rPr>
          <w:rFonts w:ascii="Garamond" w:hAnsi="Garamond"/>
          <w:sz w:val="24"/>
          <w:szCs w:val="24"/>
        </w:rPr>
      </w:pPr>
      <w:r w:rsidRPr="001B11D2">
        <w:rPr>
          <w:rFonts w:ascii="Garamond" w:hAnsi="Garamond"/>
          <w:sz w:val="24"/>
          <w:szCs w:val="24"/>
        </w:rPr>
        <w:t>1. Fortalecimiento de la gobernabilidad y de la gestión pública local.</w:t>
      </w:r>
    </w:p>
    <w:p w14:paraId="50CF133B" w14:textId="223D418F" w:rsidR="00E47999" w:rsidRPr="001B11D2" w:rsidRDefault="00E47999" w:rsidP="00E27FAD">
      <w:pPr>
        <w:ind w:right="0"/>
        <w:rPr>
          <w:rFonts w:ascii="Garamond" w:hAnsi="Garamond"/>
          <w:sz w:val="24"/>
          <w:szCs w:val="24"/>
        </w:rPr>
      </w:pPr>
      <w:r w:rsidRPr="001B11D2">
        <w:rPr>
          <w:rFonts w:ascii="Garamond" w:hAnsi="Garamond"/>
          <w:sz w:val="24"/>
          <w:szCs w:val="24"/>
        </w:rPr>
        <w:t>2. Optimización</w:t>
      </w:r>
      <w:r w:rsidR="001D3B91" w:rsidRPr="001B11D2">
        <w:rPr>
          <w:rFonts w:ascii="Garamond" w:hAnsi="Garamond"/>
          <w:sz w:val="24"/>
          <w:szCs w:val="24"/>
        </w:rPr>
        <w:t xml:space="preserve"> del uso del espacio público y f</w:t>
      </w:r>
      <w:r w:rsidRPr="001B11D2">
        <w:rPr>
          <w:rFonts w:ascii="Garamond" w:hAnsi="Garamond"/>
          <w:sz w:val="24"/>
          <w:szCs w:val="24"/>
        </w:rPr>
        <w:t>o</w:t>
      </w:r>
      <w:r w:rsidR="00CF0CD3" w:rsidRPr="001B11D2">
        <w:rPr>
          <w:rFonts w:ascii="Garamond" w:hAnsi="Garamond"/>
          <w:sz w:val="24"/>
          <w:szCs w:val="24"/>
        </w:rPr>
        <w:t>mento de la cultura democrática.</w:t>
      </w:r>
      <w:r w:rsidRPr="001B11D2">
        <w:rPr>
          <w:rFonts w:ascii="Garamond" w:hAnsi="Garamond"/>
          <w:sz w:val="24"/>
          <w:szCs w:val="24"/>
        </w:rPr>
        <w:t xml:space="preserve"> </w:t>
      </w:r>
    </w:p>
    <w:p w14:paraId="332193C7" w14:textId="595C6A62" w:rsidR="00080516" w:rsidRPr="001B11D2" w:rsidRDefault="00E47999" w:rsidP="00E27FAD">
      <w:pPr>
        <w:ind w:right="0"/>
        <w:rPr>
          <w:rFonts w:ascii="Garamond" w:hAnsi="Garamond"/>
          <w:sz w:val="24"/>
          <w:szCs w:val="24"/>
        </w:rPr>
      </w:pPr>
      <w:r w:rsidRPr="001B11D2">
        <w:rPr>
          <w:rFonts w:ascii="Garamond" w:hAnsi="Garamond"/>
          <w:sz w:val="24"/>
          <w:szCs w:val="24"/>
        </w:rPr>
        <w:t xml:space="preserve">3. </w:t>
      </w:r>
      <w:r w:rsidR="00A66E35" w:rsidRPr="001B11D2">
        <w:rPr>
          <w:rFonts w:ascii="Garamond" w:hAnsi="Garamond"/>
          <w:sz w:val="24"/>
          <w:szCs w:val="24"/>
        </w:rPr>
        <w:t>P</w:t>
      </w:r>
      <w:r w:rsidR="00193F64" w:rsidRPr="001B11D2">
        <w:rPr>
          <w:rFonts w:ascii="Garamond" w:hAnsi="Garamond"/>
          <w:sz w:val="24"/>
          <w:szCs w:val="24"/>
        </w:rPr>
        <w:t xml:space="preserve">romoción de la participación ciudadana. </w:t>
      </w:r>
    </w:p>
    <w:p w14:paraId="6A59F865" w14:textId="77777777" w:rsidR="00E47999" w:rsidRPr="001B11D2" w:rsidRDefault="00E47999" w:rsidP="00E27FAD">
      <w:pPr>
        <w:ind w:right="0"/>
        <w:rPr>
          <w:rFonts w:ascii="Garamond" w:hAnsi="Garamond"/>
          <w:sz w:val="24"/>
          <w:szCs w:val="24"/>
        </w:rPr>
      </w:pPr>
      <w:r w:rsidRPr="001B11D2">
        <w:rPr>
          <w:rFonts w:ascii="Garamond" w:hAnsi="Garamond"/>
          <w:sz w:val="24"/>
          <w:szCs w:val="24"/>
        </w:rPr>
        <w:t xml:space="preserve">4. Derechos Humanos. </w:t>
      </w:r>
    </w:p>
    <w:p w14:paraId="189B18CE" w14:textId="77777777" w:rsidR="00E47999" w:rsidRPr="001B11D2" w:rsidRDefault="00E47999" w:rsidP="00E27FAD">
      <w:pPr>
        <w:ind w:right="0"/>
        <w:rPr>
          <w:rFonts w:ascii="Garamond" w:hAnsi="Garamond"/>
          <w:sz w:val="24"/>
          <w:szCs w:val="24"/>
        </w:rPr>
      </w:pPr>
      <w:r w:rsidRPr="001B11D2">
        <w:rPr>
          <w:rFonts w:ascii="Garamond" w:hAnsi="Garamond"/>
          <w:sz w:val="24"/>
          <w:szCs w:val="24"/>
        </w:rPr>
        <w:t xml:space="preserve">5. Transparencia en la gestión pública. </w:t>
      </w:r>
    </w:p>
    <w:p w14:paraId="127182F1" w14:textId="208FDF08" w:rsidR="005D58BF" w:rsidRPr="001B11D2" w:rsidRDefault="005D58BF" w:rsidP="00170D20">
      <w:pPr>
        <w:tabs>
          <w:tab w:val="left" w:pos="3600"/>
        </w:tabs>
        <w:ind w:right="0"/>
        <w:rPr>
          <w:rFonts w:ascii="Garamond" w:hAnsi="Garamond"/>
          <w:sz w:val="24"/>
          <w:szCs w:val="24"/>
        </w:rPr>
      </w:pPr>
      <w:r w:rsidRPr="001B11D2">
        <w:rPr>
          <w:rFonts w:ascii="Garamond" w:hAnsi="Garamond"/>
          <w:sz w:val="24"/>
          <w:szCs w:val="24"/>
        </w:rPr>
        <w:t>6. Gestión del conocimiento</w:t>
      </w:r>
      <w:r w:rsidR="00170D20">
        <w:rPr>
          <w:rFonts w:ascii="Garamond" w:hAnsi="Garamond"/>
          <w:sz w:val="24"/>
          <w:szCs w:val="24"/>
        </w:rPr>
        <w:tab/>
      </w:r>
    </w:p>
    <w:p w14:paraId="2308D069" w14:textId="77777777" w:rsidR="001D3B91" w:rsidRPr="001B11D2" w:rsidRDefault="001D3B91" w:rsidP="00E27FAD">
      <w:pPr>
        <w:spacing w:before="100" w:beforeAutospacing="1" w:after="200"/>
        <w:ind w:right="0"/>
        <w:jc w:val="center"/>
        <w:rPr>
          <w:rFonts w:ascii="Garamond" w:hAnsi="Garamond"/>
          <w:sz w:val="24"/>
          <w:szCs w:val="24"/>
        </w:rPr>
      </w:pPr>
    </w:p>
    <w:p w14:paraId="24300E3C" w14:textId="77777777" w:rsidR="001D3B91" w:rsidRPr="001B11D2" w:rsidRDefault="001D3B91" w:rsidP="00E27FAD">
      <w:pPr>
        <w:spacing w:before="100" w:beforeAutospacing="1" w:after="200"/>
        <w:ind w:right="0"/>
        <w:jc w:val="center"/>
        <w:rPr>
          <w:rFonts w:ascii="Garamond" w:hAnsi="Garamond"/>
          <w:sz w:val="24"/>
          <w:szCs w:val="24"/>
        </w:rPr>
      </w:pPr>
    </w:p>
    <w:p w14:paraId="629ECF37" w14:textId="77777777" w:rsidR="001D3B91" w:rsidRPr="001B11D2" w:rsidRDefault="001D3B91" w:rsidP="00E27FAD">
      <w:pPr>
        <w:spacing w:before="100" w:beforeAutospacing="1" w:after="200"/>
        <w:ind w:right="0"/>
        <w:jc w:val="center"/>
        <w:rPr>
          <w:rFonts w:ascii="Garamond" w:hAnsi="Garamond"/>
          <w:sz w:val="24"/>
          <w:szCs w:val="24"/>
        </w:rPr>
      </w:pPr>
    </w:p>
    <w:p w14:paraId="3AFC1735" w14:textId="24B70D14" w:rsidR="00F92124" w:rsidRPr="001B11D2" w:rsidRDefault="00F92124" w:rsidP="00E27FAD">
      <w:pPr>
        <w:spacing w:before="100" w:beforeAutospacing="1" w:after="200"/>
        <w:ind w:right="0"/>
        <w:rPr>
          <w:rFonts w:ascii="Garamond" w:hAnsi="Garamond"/>
          <w:sz w:val="24"/>
          <w:szCs w:val="24"/>
        </w:rPr>
      </w:pPr>
      <w:r w:rsidRPr="001B11D2">
        <w:rPr>
          <w:rFonts w:ascii="Garamond" w:hAnsi="Garamond"/>
          <w:sz w:val="24"/>
          <w:szCs w:val="24"/>
        </w:rPr>
        <w:br w:type="page"/>
      </w:r>
    </w:p>
    <w:p w14:paraId="7DE5B47E" w14:textId="77777777" w:rsidR="008604B8" w:rsidRDefault="008604B8" w:rsidP="00E27FAD">
      <w:pPr>
        <w:keepNext/>
        <w:keepLines/>
        <w:ind w:right="0"/>
        <w:outlineLvl w:val="0"/>
        <w:rPr>
          <w:rFonts w:ascii="Garamond" w:eastAsiaTheme="majorEastAsia" w:hAnsi="Garamond" w:cstheme="majorBidi"/>
          <w:b/>
          <w:color w:val="2E74B5" w:themeColor="accent1" w:themeShade="BF"/>
          <w:sz w:val="26"/>
          <w:szCs w:val="26"/>
        </w:rPr>
      </w:pPr>
      <w:bookmarkStart w:id="4" w:name="_Toc523930659"/>
    </w:p>
    <w:p w14:paraId="5B1FF42A" w14:textId="7ABB48D3" w:rsidR="00E47999" w:rsidRPr="006F108A" w:rsidRDefault="00E47999" w:rsidP="00E27FAD">
      <w:pPr>
        <w:keepNext/>
        <w:keepLines/>
        <w:ind w:right="0"/>
        <w:outlineLvl w:val="0"/>
        <w:rPr>
          <w:rFonts w:ascii="Garamond" w:eastAsiaTheme="majorEastAsia" w:hAnsi="Garamond" w:cstheme="majorBidi"/>
          <w:b/>
          <w:sz w:val="26"/>
          <w:szCs w:val="26"/>
        </w:rPr>
      </w:pPr>
      <w:bookmarkStart w:id="5" w:name="_Toc532372921"/>
      <w:r w:rsidRPr="006F108A">
        <w:rPr>
          <w:rFonts w:ascii="Garamond" w:eastAsiaTheme="majorEastAsia" w:hAnsi="Garamond" w:cstheme="majorBidi"/>
          <w:b/>
          <w:sz w:val="26"/>
          <w:szCs w:val="26"/>
        </w:rPr>
        <w:t xml:space="preserve">Plan </w:t>
      </w:r>
      <w:r w:rsidR="00ED257E" w:rsidRPr="006F108A">
        <w:rPr>
          <w:rFonts w:ascii="Garamond" w:eastAsiaTheme="majorEastAsia" w:hAnsi="Garamond" w:cstheme="majorBidi"/>
          <w:b/>
          <w:sz w:val="26"/>
          <w:szCs w:val="26"/>
        </w:rPr>
        <w:t xml:space="preserve">Estratégico </w:t>
      </w:r>
      <w:r w:rsidRPr="006F108A">
        <w:rPr>
          <w:rFonts w:ascii="Garamond" w:eastAsiaTheme="majorEastAsia" w:hAnsi="Garamond" w:cstheme="majorBidi"/>
          <w:b/>
          <w:sz w:val="26"/>
          <w:szCs w:val="26"/>
        </w:rPr>
        <w:t>Sector</w:t>
      </w:r>
      <w:r w:rsidR="00ED257E" w:rsidRPr="006F108A">
        <w:rPr>
          <w:rFonts w:ascii="Garamond" w:eastAsiaTheme="majorEastAsia" w:hAnsi="Garamond" w:cstheme="majorBidi"/>
          <w:b/>
          <w:sz w:val="26"/>
          <w:szCs w:val="26"/>
        </w:rPr>
        <w:t xml:space="preserve"> Gobierno</w:t>
      </w:r>
      <w:bookmarkEnd w:id="4"/>
      <w:bookmarkEnd w:id="5"/>
    </w:p>
    <w:p w14:paraId="73E6CA25" w14:textId="77777777" w:rsidR="00E47999" w:rsidRPr="006F108A" w:rsidRDefault="00E47999" w:rsidP="00E27FAD">
      <w:pPr>
        <w:ind w:right="0"/>
        <w:rPr>
          <w:rFonts w:ascii="Garamond" w:hAnsi="Garamond"/>
          <w:b/>
          <w:sz w:val="24"/>
          <w:szCs w:val="24"/>
        </w:rPr>
      </w:pPr>
      <w:r w:rsidRPr="006F108A">
        <w:rPr>
          <w:rFonts w:ascii="Garamond" w:hAnsi="Garamond"/>
          <w:b/>
          <w:sz w:val="26"/>
          <w:szCs w:val="26"/>
        </w:rPr>
        <w:t>POR EL DERECHO A LA CIUDAD</w:t>
      </w:r>
      <w:r w:rsidRPr="006F108A">
        <w:rPr>
          <w:rFonts w:ascii="Garamond" w:hAnsi="Garamond"/>
          <w:b/>
          <w:sz w:val="24"/>
          <w:szCs w:val="24"/>
        </w:rPr>
        <w:t xml:space="preserve"> </w:t>
      </w:r>
    </w:p>
    <w:p w14:paraId="29D6A902" w14:textId="77777777" w:rsidR="00BA0759" w:rsidRDefault="00BA0759" w:rsidP="00E27FAD">
      <w:pPr>
        <w:ind w:right="0"/>
        <w:jc w:val="left"/>
        <w:rPr>
          <w:rFonts w:ascii="Garamond" w:hAnsi="Garamond"/>
          <w:b/>
          <w:sz w:val="24"/>
          <w:szCs w:val="24"/>
        </w:rPr>
      </w:pPr>
    </w:p>
    <w:p w14:paraId="4700B0F9" w14:textId="3D741857" w:rsidR="00E47999" w:rsidRPr="001B11D2" w:rsidRDefault="00E47999" w:rsidP="00E27FAD">
      <w:pPr>
        <w:ind w:right="0"/>
        <w:jc w:val="left"/>
        <w:rPr>
          <w:rFonts w:ascii="Garamond" w:hAnsi="Garamond"/>
          <w:b/>
          <w:sz w:val="24"/>
          <w:szCs w:val="24"/>
        </w:rPr>
      </w:pPr>
      <w:r w:rsidRPr="001B11D2">
        <w:rPr>
          <w:rFonts w:ascii="Garamond" w:hAnsi="Garamond"/>
          <w:b/>
          <w:sz w:val="24"/>
          <w:szCs w:val="24"/>
        </w:rPr>
        <w:t>ALCALDÍA MAYOR DE BOGOTÁ</w:t>
      </w:r>
    </w:p>
    <w:p w14:paraId="00921402" w14:textId="77777777" w:rsidR="00E47999" w:rsidRPr="001B11D2" w:rsidRDefault="00E47999" w:rsidP="00E27FAD">
      <w:pPr>
        <w:ind w:right="0"/>
        <w:jc w:val="left"/>
        <w:rPr>
          <w:rFonts w:ascii="Garamond" w:hAnsi="Garamond"/>
          <w:sz w:val="24"/>
          <w:szCs w:val="24"/>
        </w:rPr>
      </w:pPr>
      <w:r w:rsidRPr="001B11D2">
        <w:rPr>
          <w:rFonts w:ascii="Garamond" w:hAnsi="Garamond"/>
          <w:sz w:val="24"/>
          <w:szCs w:val="24"/>
        </w:rPr>
        <w:t xml:space="preserve">SECRETARÍA DISTRITAL DE GOBIERNO </w:t>
      </w:r>
    </w:p>
    <w:p w14:paraId="58675B2F" w14:textId="77777777" w:rsidR="00D05228" w:rsidRPr="008604B8" w:rsidRDefault="00D05228" w:rsidP="00E27FAD">
      <w:pPr>
        <w:ind w:right="0"/>
        <w:jc w:val="left"/>
        <w:rPr>
          <w:rFonts w:ascii="Garamond" w:hAnsi="Garamond"/>
          <w:b/>
          <w:sz w:val="16"/>
          <w:szCs w:val="16"/>
        </w:rPr>
      </w:pPr>
    </w:p>
    <w:p w14:paraId="118E8FBC" w14:textId="150ABFA8" w:rsidR="00E47999" w:rsidRPr="001B11D2" w:rsidRDefault="00E47999" w:rsidP="00E27FAD">
      <w:pPr>
        <w:ind w:right="0"/>
        <w:jc w:val="left"/>
        <w:rPr>
          <w:rFonts w:ascii="Garamond" w:hAnsi="Garamond"/>
          <w:b/>
          <w:sz w:val="24"/>
          <w:szCs w:val="24"/>
        </w:rPr>
      </w:pPr>
      <w:r w:rsidRPr="001B11D2">
        <w:rPr>
          <w:rFonts w:ascii="Garamond" w:hAnsi="Garamond"/>
          <w:b/>
          <w:sz w:val="24"/>
          <w:szCs w:val="24"/>
        </w:rPr>
        <w:t>Alcalde Mayor de Bogotá</w:t>
      </w:r>
    </w:p>
    <w:p w14:paraId="252CD9AB" w14:textId="77777777" w:rsidR="00E47999" w:rsidRPr="001B11D2" w:rsidRDefault="00E47999" w:rsidP="00E27FAD">
      <w:pPr>
        <w:ind w:right="0"/>
        <w:jc w:val="left"/>
        <w:rPr>
          <w:rFonts w:ascii="Garamond" w:hAnsi="Garamond"/>
          <w:sz w:val="24"/>
          <w:szCs w:val="24"/>
        </w:rPr>
      </w:pPr>
      <w:r w:rsidRPr="001B11D2">
        <w:rPr>
          <w:rFonts w:ascii="Garamond" w:hAnsi="Garamond"/>
          <w:sz w:val="24"/>
          <w:szCs w:val="24"/>
        </w:rPr>
        <w:t>Enrique Peñalosa Londoño</w:t>
      </w:r>
    </w:p>
    <w:p w14:paraId="357DA5BB" w14:textId="77777777" w:rsidR="00D05228" w:rsidRPr="008604B8" w:rsidRDefault="00D05228" w:rsidP="00E27FAD">
      <w:pPr>
        <w:ind w:right="0"/>
        <w:jc w:val="left"/>
        <w:rPr>
          <w:rFonts w:ascii="Garamond" w:hAnsi="Garamond"/>
          <w:b/>
          <w:sz w:val="16"/>
          <w:szCs w:val="16"/>
        </w:rPr>
      </w:pPr>
    </w:p>
    <w:p w14:paraId="5EAA4646" w14:textId="450A4173" w:rsidR="00E47999" w:rsidRPr="001B11D2" w:rsidRDefault="00E47999" w:rsidP="00E27FAD">
      <w:pPr>
        <w:ind w:right="0"/>
        <w:jc w:val="left"/>
        <w:rPr>
          <w:rFonts w:ascii="Garamond" w:hAnsi="Garamond"/>
          <w:b/>
          <w:sz w:val="24"/>
          <w:szCs w:val="24"/>
        </w:rPr>
      </w:pPr>
      <w:r w:rsidRPr="001B11D2">
        <w:rPr>
          <w:rFonts w:ascii="Garamond" w:hAnsi="Garamond"/>
          <w:b/>
          <w:sz w:val="24"/>
          <w:szCs w:val="24"/>
        </w:rPr>
        <w:t>Secretario Distrital de Gobierno</w:t>
      </w:r>
    </w:p>
    <w:p w14:paraId="4556DC1F" w14:textId="04A6EDFC" w:rsidR="00E47999" w:rsidRPr="001B11D2" w:rsidRDefault="007E7588" w:rsidP="00E27FAD">
      <w:pPr>
        <w:ind w:right="0"/>
        <w:jc w:val="left"/>
        <w:rPr>
          <w:rFonts w:ascii="Garamond" w:hAnsi="Garamond"/>
          <w:sz w:val="24"/>
          <w:szCs w:val="24"/>
        </w:rPr>
      </w:pPr>
      <w:r>
        <w:rPr>
          <w:rFonts w:ascii="Garamond" w:hAnsi="Garamond"/>
          <w:sz w:val="24"/>
          <w:szCs w:val="24"/>
        </w:rPr>
        <w:t xml:space="preserve">Juan Miguel Durán Prieto </w:t>
      </w:r>
    </w:p>
    <w:p w14:paraId="480AFE3F" w14:textId="77777777" w:rsidR="00D05228" w:rsidRPr="008604B8" w:rsidRDefault="00D05228" w:rsidP="00E27FAD">
      <w:pPr>
        <w:ind w:right="0"/>
        <w:jc w:val="left"/>
        <w:rPr>
          <w:rFonts w:ascii="Garamond" w:hAnsi="Garamond"/>
          <w:b/>
          <w:sz w:val="16"/>
          <w:szCs w:val="16"/>
        </w:rPr>
      </w:pPr>
    </w:p>
    <w:p w14:paraId="0409633F" w14:textId="77777777" w:rsidR="00D05228" w:rsidRPr="008604B8" w:rsidRDefault="00D05228" w:rsidP="00E27FAD">
      <w:pPr>
        <w:ind w:right="0"/>
        <w:jc w:val="left"/>
        <w:rPr>
          <w:rFonts w:ascii="Garamond" w:hAnsi="Garamond"/>
          <w:b/>
          <w:sz w:val="16"/>
          <w:szCs w:val="16"/>
        </w:rPr>
      </w:pPr>
    </w:p>
    <w:p w14:paraId="234AF85A" w14:textId="221E6B5C" w:rsidR="00E47999" w:rsidRPr="001B11D2" w:rsidRDefault="00E47999" w:rsidP="00E27FAD">
      <w:pPr>
        <w:ind w:right="0"/>
        <w:jc w:val="left"/>
        <w:rPr>
          <w:rFonts w:ascii="Garamond" w:hAnsi="Garamond"/>
          <w:b/>
          <w:sz w:val="24"/>
          <w:szCs w:val="24"/>
        </w:rPr>
      </w:pPr>
      <w:r w:rsidRPr="001B11D2">
        <w:rPr>
          <w:rFonts w:ascii="Garamond" w:hAnsi="Garamond"/>
          <w:b/>
          <w:sz w:val="24"/>
          <w:szCs w:val="24"/>
        </w:rPr>
        <w:t xml:space="preserve">Directora del Departamento Administrativo de la Defensoría del Espacio Público – DADEP </w:t>
      </w:r>
    </w:p>
    <w:p w14:paraId="0E264B19" w14:textId="77777777" w:rsidR="00E47999" w:rsidRPr="001B11D2" w:rsidRDefault="00E47999" w:rsidP="00E27FAD">
      <w:pPr>
        <w:ind w:right="0"/>
        <w:jc w:val="left"/>
        <w:rPr>
          <w:rFonts w:ascii="Garamond" w:hAnsi="Garamond"/>
          <w:sz w:val="24"/>
          <w:szCs w:val="24"/>
        </w:rPr>
      </w:pPr>
      <w:proofErr w:type="spellStart"/>
      <w:r w:rsidRPr="001B11D2">
        <w:rPr>
          <w:rFonts w:ascii="Garamond" w:hAnsi="Garamond"/>
          <w:sz w:val="24"/>
          <w:szCs w:val="24"/>
        </w:rPr>
        <w:t>Nadime</w:t>
      </w:r>
      <w:proofErr w:type="spellEnd"/>
      <w:r w:rsidRPr="001B11D2">
        <w:rPr>
          <w:rFonts w:ascii="Garamond" w:hAnsi="Garamond"/>
          <w:sz w:val="24"/>
          <w:szCs w:val="24"/>
        </w:rPr>
        <w:t xml:space="preserve"> Amparo </w:t>
      </w:r>
      <w:proofErr w:type="spellStart"/>
      <w:r w:rsidRPr="001B11D2">
        <w:rPr>
          <w:rFonts w:ascii="Garamond" w:hAnsi="Garamond"/>
          <w:sz w:val="24"/>
          <w:szCs w:val="24"/>
        </w:rPr>
        <w:t>Yaver</w:t>
      </w:r>
      <w:proofErr w:type="spellEnd"/>
      <w:r w:rsidRPr="001B11D2">
        <w:rPr>
          <w:rFonts w:ascii="Garamond" w:hAnsi="Garamond"/>
          <w:sz w:val="24"/>
          <w:szCs w:val="24"/>
        </w:rPr>
        <w:t xml:space="preserve"> </w:t>
      </w:r>
      <w:proofErr w:type="spellStart"/>
      <w:r w:rsidRPr="001B11D2">
        <w:rPr>
          <w:rFonts w:ascii="Garamond" w:hAnsi="Garamond"/>
          <w:sz w:val="24"/>
          <w:szCs w:val="24"/>
        </w:rPr>
        <w:t>Licht</w:t>
      </w:r>
      <w:proofErr w:type="spellEnd"/>
    </w:p>
    <w:p w14:paraId="75BD159B" w14:textId="77777777" w:rsidR="00D05228" w:rsidRPr="008604B8" w:rsidRDefault="00D05228" w:rsidP="00E27FAD">
      <w:pPr>
        <w:ind w:right="0"/>
        <w:jc w:val="left"/>
        <w:rPr>
          <w:rFonts w:ascii="Garamond" w:hAnsi="Garamond"/>
          <w:b/>
          <w:sz w:val="16"/>
          <w:szCs w:val="16"/>
        </w:rPr>
      </w:pPr>
    </w:p>
    <w:p w14:paraId="12333C5F" w14:textId="6D2D164A" w:rsidR="00E47999" w:rsidRPr="001B11D2" w:rsidRDefault="00E47999" w:rsidP="00E27FAD">
      <w:pPr>
        <w:ind w:right="0"/>
        <w:jc w:val="left"/>
        <w:rPr>
          <w:rFonts w:ascii="Garamond" w:hAnsi="Garamond"/>
          <w:b/>
          <w:sz w:val="24"/>
          <w:szCs w:val="24"/>
        </w:rPr>
      </w:pPr>
      <w:r w:rsidRPr="001B11D2">
        <w:rPr>
          <w:rFonts w:ascii="Garamond" w:hAnsi="Garamond"/>
          <w:b/>
          <w:sz w:val="24"/>
          <w:szCs w:val="24"/>
        </w:rPr>
        <w:t>Director del Instituto Distrital de la Participación y la Acción Comunal – IDPAC</w:t>
      </w:r>
    </w:p>
    <w:p w14:paraId="529FBE02" w14:textId="77777777" w:rsidR="00E47999" w:rsidRPr="001B11D2" w:rsidRDefault="00E47999" w:rsidP="00E27FAD">
      <w:pPr>
        <w:ind w:right="0"/>
        <w:jc w:val="left"/>
        <w:rPr>
          <w:rFonts w:ascii="Garamond" w:hAnsi="Garamond"/>
          <w:sz w:val="24"/>
          <w:szCs w:val="24"/>
        </w:rPr>
      </w:pPr>
      <w:r w:rsidRPr="001B11D2">
        <w:rPr>
          <w:rFonts w:ascii="Garamond" w:hAnsi="Garamond"/>
          <w:sz w:val="24"/>
          <w:szCs w:val="24"/>
        </w:rPr>
        <w:t>Antonio Hernández Llamas</w:t>
      </w:r>
    </w:p>
    <w:p w14:paraId="548249CD" w14:textId="77777777" w:rsidR="00D05228" w:rsidRPr="008604B8" w:rsidRDefault="00D05228" w:rsidP="00E27FAD">
      <w:pPr>
        <w:ind w:right="0"/>
        <w:jc w:val="left"/>
        <w:rPr>
          <w:rFonts w:ascii="Garamond" w:hAnsi="Garamond"/>
          <w:b/>
          <w:sz w:val="16"/>
          <w:szCs w:val="16"/>
        </w:rPr>
      </w:pPr>
    </w:p>
    <w:p w14:paraId="382137A9" w14:textId="77777777" w:rsidR="00DA2902" w:rsidRPr="001C70E8" w:rsidRDefault="00DA2902" w:rsidP="00E27FAD">
      <w:pPr>
        <w:pStyle w:val="Sinespaciado"/>
        <w:ind w:right="0"/>
        <w:rPr>
          <w:rFonts w:ascii="Garamond" w:hAnsi="Garamond"/>
          <w:b/>
          <w:sz w:val="24"/>
          <w:szCs w:val="24"/>
        </w:rPr>
      </w:pPr>
      <w:r w:rsidRPr="001C70E8">
        <w:rPr>
          <w:rFonts w:ascii="Garamond" w:hAnsi="Garamond"/>
          <w:b/>
          <w:sz w:val="24"/>
          <w:szCs w:val="24"/>
        </w:rPr>
        <w:t>Subsecretario de Gestión Institucional de la Secretaría Distrital de Gobierno</w:t>
      </w:r>
    </w:p>
    <w:p w14:paraId="1DA5DB0C" w14:textId="2067A752" w:rsidR="00DA2902" w:rsidRPr="001C70E8" w:rsidRDefault="00DA2902" w:rsidP="00E27FAD">
      <w:pPr>
        <w:pStyle w:val="Sinespaciado"/>
        <w:ind w:right="0"/>
        <w:rPr>
          <w:rFonts w:ascii="Garamond" w:hAnsi="Garamond"/>
          <w:sz w:val="24"/>
          <w:szCs w:val="24"/>
        </w:rPr>
      </w:pPr>
      <w:proofErr w:type="spellStart"/>
      <w:r w:rsidRPr="001C70E8">
        <w:rPr>
          <w:rFonts w:ascii="Garamond" w:hAnsi="Garamond"/>
          <w:sz w:val="24"/>
          <w:szCs w:val="24"/>
        </w:rPr>
        <w:t>Lúbar</w:t>
      </w:r>
      <w:proofErr w:type="spellEnd"/>
      <w:r w:rsidRPr="001C70E8">
        <w:rPr>
          <w:rFonts w:ascii="Garamond" w:hAnsi="Garamond"/>
          <w:sz w:val="24"/>
          <w:szCs w:val="24"/>
        </w:rPr>
        <w:t xml:space="preserve"> Andrés Chaparro Cabra </w:t>
      </w:r>
    </w:p>
    <w:p w14:paraId="65217675" w14:textId="77777777" w:rsidR="00DA2902" w:rsidRDefault="00DA2902" w:rsidP="00E27FAD">
      <w:pPr>
        <w:ind w:right="0"/>
        <w:jc w:val="left"/>
        <w:rPr>
          <w:rFonts w:ascii="Garamond" w:hAnsi="Garamond"/>
          <w:b/>
          <w:sz w:val="24"/>
          <w:szCs w:val="24"/>
        </w:rPr>
      </w:pPr>
    </w:p>
    <w:p w14:paraId="64BD0504" w14:textId="0C02DE93" w:rsidR="00E47999" w:rsidRPr="001B11D2" w:rsidRDefault="00E47999" w:rsidP="00E27FAD">
      <w:pPr>
        <w:ind w:right="0"/>
        <w:jc w:val="left"/>
        <w:rPr>
          <w:rFonts w:ascii="Garamond" w:hAnsi="Garamond"/>
          <w:b/>
          <w:sz w:val="24"/>
          <w:szCs w:val="24"/>
        </w:rPr>
      </w:pPr>
      <w:r w:rsidRPr="001B11D2">
        <w:rPr>
          <w:rFonts w:ascii="Garamond" w:hAnsi="Garamond"/>
          <w:b/>
          <w:sz w:val="24"/>
          <w:szCs w:val="24"/>
        </w:rPr>
        <w:t>Oficina Asesora de Planeación de la Secretaría Distrital de Gobierno</w:t>
      </w:r>
    </w:p>
    <w:p w14:paraId="42764A49" w14:textId="7A2AD7A2" w:rsidR="00E47999" w:rsidRPr="001B11D2" w:rsidRDefault="005D58BF" w:rsidP="00E27FAD">
      <w:pPr>
        <w:ind w:right="0"/>
        <w:jc w:val="left"/>
        <w:rPr>
          <w:rFonts w:ascii="Garamond" w:hAnsi="Garamond"/>
          <w:sz w:val="24"/>
          <w:szCs w:val="24"/>
        </w:rPr>
      </w:pPr>
      <w:r w:rsidRPr="001B11D2">
        <w:rPr>
          <w:rFonts w:ascii="Garamond" w:hAnsi="Garamond"/>
          <w:sz w:val="24"/>
          <w:szCs w:val="24"/>
        </w:rPr>
        <w:t>Juan Sebastián Castro Gaona</w:t>
      </w:r>
    </w:p>
    <w:p w14:paraId="1CED848A" w14:textId="77777777" w:rsidR="00D05228" w:rsidRPr="008604B8" w:rsidRDefault="00D05228" w:rsidP="00E27FAD">
      <w:pPr>
        <w:ind w:right="0"/>
        <w:jc w:val="left"/>
        <w:rPr>
          <w:rFonts w:ascii="Garamond" w:hAnsi="Garamond"/>
          <w:b/>
          <w:sz w:val="16"/>
          <w:szCs w:val="16"/>
        </w:rPr>
      </w:pPr>
    </w:p>
    <w:p w14:paraId="5D813949" w14:textId="06C05E47" w:rsidR="00E47999" w:rsidRPr="001B11D2" w:rsidRDefault="00E47999" w:rsidP="00E27FAD">
      <w:pPr>
        <w:ind w:right="0"/>
        <w:jc w:val="left"/>
        <w:rPr>
          <w:rFonts w:ascii="Garamond" w:hAnsi="Garamond"/>
          <w:b/>
          <w:sz w:val="24"/>
          <w:szCs w:val="24"/>
        </w:rPr>
      </w:pPr>
      <w:r w:rsidRPr="001B11D2">
        <w:rPr>
          <w:rFonts w:ascii="Garamond" w:hAnsi="Garamond"/>
          <w:b/>
          <w:sz w:val="24"/>
          <w:szCs w:val="24"/>
        </w:rPr>
        <w:t xml:space="preserve">Oficina Asesora de Planeación del Departamento Administrativo de la Defensoría del Espacio Público </w:t>
      </w:r>
    </w:p>
    <w:p w14:paraId="417F8A73" w14:textId="77777777" w:rsidR="00E47999" w:rsidRPr="001B11D2" w:rsidRDefault="00E47999" w:rsidP="00E27FAD">
      <w:pPr>
        <w:ind w:right="0"/>
        <w:jc w:val="left"/>
        <w:rPr>
          <w:rFonts w:ascii="Garamond" w:hAnsi="Garamond"/>
          <w:sz w:val="24"/>
          <w:szCs w:val="24"/>
        </w:rPr>
      </w:pPr>
      <w:r w:rsidRPr="001B11D2">
        <w:rPr>
          <w:rFonts w:ascii="Garamond" w:hAnsi="Garamond"/>
          <w:sz w:val="24"/>
          <w:szCs w:val="24"/>
        </w:rPr>
        <w:t>Isaías Sánchez Rivera</w:t>
      </w:r>
    </w:p>
    <w:p w14:paraId="58121A64" w14:textId="77777777" w:rsidR="00D05228" w:rsidRPr="008604B8" w:rsidRDefault="00D05228" w:rsidP="00E27FAD">
      <w:pPr>
        <w:ind w:right="0"/>
        <w:jc w:val="left"/>
        <w:rPr>
          <w:rFonts w:ascii="Garamond" w:hAnsi="Garamond"/>
          <w:b/>
          <w:sz w:val="16"/>
          <w:szCs w:val="16"/>
        </w:rPr>
      </w:pPr>
    </w:p>
    <w:p w14:paraId="6A1CF667" w14:textId="0632707D" w:rsidR="00E47999" w:rsidRPr="001B11D2" w:rsidRDefault="00E47999" w:rsidP="00E27FAD">
      <w:pPr>
        <w:ind w:right="0"/>
        <w:jc w:val="left"/>
        <w:rPr>
          <w:rFonts w:ascii="Garamond" w:hAnsi="Garamond"/>
          <w:b/>
          <w:sz w:val="24"/>
          <w:szCs w:val="24"/>
        </w:rPr>
      </w:pPr>
      <w:r w:rsidRPr="001B11D2">
        <w:rPr>
          <w:rFonts w:ascii="Garamond" w:hAnsi="Garamond"/>
          <w:b/>
          <w:sz w:val="24"/>
          <w:szCs w:val="24"/>
        </w:rPr>
        <w:t xml:space="preserve">Oficina Asesora de Planeación del Instituto Distrital de la Participación y la Acción Comunal </w:t>
      </w:r>
    </w:p>
    <w:p w14:paraId="7425CF6A" w14:textId="719CBE34" w:rsidR="00E47999" w:rsidRPr="001B11D2" w:rsidRDefault="00E47999" w:rsidP="00E27FAD">
      <w:pPr>
        <w:tabs>
          <w:tab w:val="center" w:pos="4393"/>
          <w:tab w:val="left" w:pos="6375"/>
        </w:tabs>
        <w:ind w:right="0"/>
        <w:jc w:val="left"/>
        <w:rPr>
          <w:rFonts w:ascii="Garamond" w:hAnsi="Garamond"/>
          <w:sz w:val="24"/>
          <w:szCs w:val="24"/>
        </w:rPr>
      </w:pPr>
      <w:r w:rsidRPr="001B11D2">
        <w:rPr>
          <w:rFonts w:ascii="Garamond" w:hAnsi="Garamond"/>
          <w:sz w:val="24"/>
          <w:szCs w:val="24"/>
        </w:rPr>
        <w:t>Verónica Basto Méndez</w:t>
      </w:r>
    </w:p>
    <w:p w14:paraId="20956759" w14:textId="77777777" w:rsidR="00D05228" w:rsidRPr="008604B8" w:rsidRDefault="00D05228" w:rsidP="00E27FAD">
      <w:pPr>
        <w:ind w:right="0"/>
        <w:rPr>
          <w:rFonts w:ascii="Garamond" w:hAnsi="Garamond"/>
          <w:b/>
          <w:sz w:val="16"/>
          <w:szCs w:val="16"/>
        </w:rPr>
      </w:pPr>
    </w:p>
    <w:p w14:paraId="60C8BC50" w14:textId="03604DCD" w:rsidR="00E47999" w:rsidRPr="001B11D2" w:rsidRDefault="00E47999" w:rsidP="00E27FAD">
      <w:pPr>
        <w:ind w:right="0"/>
        <w:rPr>
          <w:rFonts w:ascii="Garamond" w:hAnsi="Garamond"/>
          <w:b/>
          <w:sz w:val="24"/>
          <w:szCs w:val="24"/>
        </w:rPr>
      </w:pPr>
      <w:r w:rsidRPr="001B11D2">
        <w:rPr>
          <w:rFonts w:ascii="Garamond" w:hAnsi="Garamond"/>
          <w:b/>
          <w:sz w:val="24"/>
          <w:szCs w:val="24"/>
        </w:rPr>
        <w:t xml:space="preserve">Equipo Técnico Sectorial </w:t>
      </w:r>
    </w:p>
    <w:p w14:paraId="6C42D86A" w14:textId="77777777" w:rsidR="00E47999" w:rsidRPr="00914654" w:rsidRDefault="00E47999" w:rsidP="00E27FAD">
      <w:pPr>
        <w:ind w:right="0"/>
        <w:rPr>
          <w:rFonts w:ascii="Garamond" w:hAnsi="Garamond"/>
          <w:sz w:val="24"/>
          <w:szCs w:val="24"/>
        </w:rPr>
      </w:pPr>
      <w:r w:rsidRPr="00914654">
        <w:rPr>
          <w:rFonts w:ascii="Garamond" w:hAnsi="Garamond"/>
          <w:sz w:val="24"/>
          <w:szCs w:val="24"/>
        </w:rPr>
        <w:t xml:space="preserve">Astrid Dalila Camargo Vargas – </w:t>
      </w:r>
      <w:r w:rsidR="00AC62AC" w:rsidRPr="00914654">
        <w:rPr>
          <w:rFonts w:ascii="Garamond" w:hAnsi="Garamond"/>
          <w:sz w:val="24"/>
          <w:szCs w:val="24"/>
        </w:rPr>
        <w:t>Oficina Asesora de Planeación</w:t>
      </w:r>
      <w:r w:rsidR="00E84BCC" w:rsidRPr="00914654">
        <w:rPr>
          <w:rFonts w:ascii="Garamond" w:hAnsi="Garamond"/>
          <w:sz w:val="24"/>
          <w:szCs w:val="24"/>
        </w:rPr>
        <w:t>,</w:t>
      </w:r>
      <w:r w:rsidR="00AC62AC" w:rsidRPr="00914654">
        <w:rPr>
          <w:rFonts w:ascii="Garamond" w:hAnsi="Garamond"/>
          <w:sz w:val="24"/>
          <w:szCs w:val="24"/>
        </w:rPr>
        <w:t xml:space="preserve"> </w:t>
      </w:r>
      <w:r w:rsidRPr="00914654">
        <w:rPr>
          <w:rFonts w:ascii="Garamond" w:hAnsi="Garamond"/>
          <w:sz w:val="24"/>
          <w:szCs w:val="24"/>
        </w:rPr>
        <w:t>Secretaría Distrital de Gobierno</w:t>
      </w:r>
    </w:p>
    <w:p w14:paraId="5B7548E0" w14:textId="4724C4F0" w:rsidR="00E47999" w:rsidRPr="00914654" w:rsidRDefault="001B11D2" w:rsidP="00E27FAD">
      <w:pPr>
        <w:ind w:right="0"/>
        <w:rPr>
          <w:rFonts w:ascii="Garamond" w:hAnsi="Garamond"/>
          <w:sz w:val="24"/>
          <w:szCs w:val="24"/>
        </w:rPr>
      </w:pPr>
      <w:r w:rsidRPr="00914654">
        <w:rPr>
          <w:rFonts w:ascii="Garamond" w:hAnsi="Garamond"/>
          <w:sz w:val="24"/>
          <w:szCs w:val="24"/>
        </w:rPr>
        <w:t xml:space="preserve">Carmen Irina Osorio Morales </w:t>
      </w:r>
      <w:r w:rsidR="00E47999" w:rsidRPr="00914654">
        <w:rPr>
          <w:rFonts w:ascii="Garamond" w:hAnsi="Garamond"/>
          <w:sz w:val="24"/>
          <w:szCs w:val="24"/>
        </w:rPr>
        <w:t xml:space="preserve">– </w:t>
      </w:r>
      <w:r w:rsidR="00AC62AC" w:rsidRPr="00914654">
        <w:rPr>
          <w:rFonts w:ascii="Garamond" w:hAnsi="Garamond"/>
          <w:sz w:val="24"/>
          <w:szCs w:val="24"/>
        </w:rPr>
        <w:t xml:space="preserve">Oficina Asesora de </w:t>
      </w:r>
      <w:r w:rsidRPr="00914654">
        <w:rPr>
          <w:rFonts w:ascii="Garamond" w:hAnsi="Garamond"/>
          <w:sz w:val="24"/>
          <w:szCs w:val="24"/>
        </w:rPr>
        <w:t>Planeación, Secretaría</w:t>
      </w:r>
      <w:r w:rsidR="00E47999" w:rsidRPr="00914654">
        <w:rPr>
          <w:rFonts w:ascii="Garamond" w:hAnsi="Garamond"/>
          <w:sz w:val="24"/>
          <w:szCs w:val="24"/>
        </w:rPr>
        <w:t xml:space="preserve"> Distrital de Gobierno</w:t>
      </w:r>
    </w:p>
    <w:p w14:paraId="779B2CA0" w14:textId="77777777" w:rsidR="00F633C0" w:rsidRPr="00914654" w:rsidRDefault="00F633C0" w:rsidP="00E27FAD">
      <w:pPr>
        <w:ind w:right="0"/>
        <w:rPr>
          <w:rFonts w:ascii="Garamond" w:hAnsi="Garamond"/>
          <w:sz w:val="24"/>
          <w:szCs w:val="24"/>
        </w:rPr>
      </w:pPr>
      <w:r w:rsidRPr="00914654">
        <w:rPr>
          <w:rFonts w:ascii="Garamond" w:hAnsi="Garamond"/>
          <w:sz w:val="24"/>
          <w:szCs w:val="24"/>
        </w:rPr>
        <w:t>Luis Eduardo Gómez Narváez – Oficina Asesora de Planeación, Secretaría Distrital de Gobierno</w:t>
      </w:r>
    </w:p>
    <w:p w14:paraId="10A0D748" w14:textId="77777777" w:rsidR="00A71652" w:rsidRPr="00914654" w:rsidRDefault="00A71652" w:rsidP="00E27FAD">
      <w:pPr>
        <w:ind w:right="0"/>
        <w:rPr>
          <w:rFonts w:ascii="Garamond" w:hAnsi="Garamond"/>
          <w:sz w:val="24"/>
          <w:szCs w:val="24"/>
        </w:rPr>
      </w:pPr>
      <w:r w:rsidRPr="00914654">
        <w:rPr>
          <w:rFonts w:ascii="Garamond" w:hAnsi="Garamond"/>
          <w:sz w:val="24"/>
          <w:szCs w:val="24"/>
        </w:rPr>
        <w:t>Liliana Casas Betancourt – Oficina Asesora de Planeación, Secretaría Distrital de Gobierno</w:t>
      </w:r>
    </w:p>
    <w:p w14:paraId="3D79A8A5" w14:textId="5CD0C8C5" w:rsidR="00AC62AC" w:rsidRPr="00914654" w:rsidRDefault="00AC62AC" w:rsidP="00E27FAD">
      <w:pPr>
        <w:ind w:right="0"/>
        <w:rPr>
          <w:rFonts w:ascii="Garamond" w:hAnsi="Garamond"/>
          <w:sz w:val="24"/>
          <w:szCs w:val="24"/>
        </w:rPr>
      </w:pPr>
      <w:r w:rsidRPr="00914654">
        <w:rPr>
          <w:rFonts w:ascii="Garamond" w:hAnsi="Garamond"/>
          <w:sz w:val="24"/>
          <w:szCs w:val="24"/>
        </w:rPr>
        <w:t>Lina María Hernández – Oficina Asesora de Planeación</w:t>
      </w:r>
      <w:r w:rsidR="00E84BCC" w:rsidRPr="00914654">
        <w:rPr>
          <w:rFonts w:ascii="Garamond" w:hAnsi="Garamond"/>
          <w:sz w:val="24"/>
          <w:szCs w:val="24"/>
        </w:rPr>
        <w:t>,</w:t>
      </w:r>
      <w:r w:rsidRPr="00914654">
        <w:rPr>
          <w:rFonts w:ascii="Garamond" w:hAnsi="Garamond"/>
          <w:sz w:val="24"/>
          <w:szCs w:val="24"/>
        </w:rPr>
        <w:t xml:space="preserve"> Departamento Administrati</w:t>
      </w:r>
      <w:r w:rsidR="00914654" w:rsidRPr="00914654">
        <w:rPr>
          <w:rFonts w:ascii="Garamond" w:hAnsi="Garamond"/>
          <w:sz w:val="24"/>
          <w:szCs w:val="24"/>
        </w:rPr>
        <w:t xml:space="preserve">vo de la Defensoría del Espacio </w:t>
      </w:r>
      <w:r w:rsidRPr="00914654">
        <w:rPr>
          <w:rFonts w:ascii="Garamond" w:hAnsi="Garamond"/>
          <w:sz w:val="24"/>
          <w:szCs w:val="24"/>
        </w:rPr>
        <w:t>Público</w:t>
      </w:r>
    </w:p>
    <w:p w14:paraId="7F4791A9" w14:textId="77777777" w:rsidR="00AC62AC" w:rsidRPr="00914654" w:rsidRDefault="00AC62AC" w:rsidP="00E27FAD">
      <w:pPr>
        <w:ind w:right="0"/>
        <w:rPr>
          <w:rFonts w:ascii="Garamond" w:hAnsi="Garamond"/>
          <w:sz w:val="24"/>
          <w:szCs w:val="24"/>
        </w:rPr>
      </w:pPr>
      <w:r w:rsidRPr="00914654">
        <w:rPr>
          <w:rFonts w:ascii="Garamond" w:hAnsi="Garamond"/>
          <w:sz w:val="24"/>
          <w:szCs w:val="24"/>
        </w:rPr>
        <w:t xml:space="preserve">Sandra </w:t>
      </w:r>
      <w:proofErr w:type="spellStart"/>
      <w:r w:rsidRPr="00914654">
        <w:rPr>
          <w:rFonts w:ascii="Garamond" w:hAnsi="Garamond"/>
          <w:sz w:val="24"/>
          <w:szCs w:val="24"/>
        </w:rPr>
        <w:t>Ibette</w:t>
      </w:r>
      <w:proofErr w:type="spellEnd"/>
      <w:r w:rsidRPr="00914654">
        <w:rPr>
          <w:rFonts w:ascii="Garamond" w:hAnsi="Garamond"/>
          <w:sz w:val="24"/>
          <w:szCs w:val="24"/>
        </w:rPr>
        <w:t xml:space="preserve"> Barrera – Oficina Asesora de Planeación</w:t>
      </w:r>
      <w:r w:rsidR="00E84BCC" w:rsidRPr="00914654">
        <w:rPr>
          <w:rFonts w:ascii="Garamond" w:hAnsi="Garamond"/>
          <w:sz w:val="24"/>
          <w:szCs w:val="24"/>
        </w:rPr>
        <w:t>,</w:t>
      </w:r>
      <w:r w:rsidRPr="00914654">
        <w:rPr>
          <w:rFonts w:ascii="Garamond" w:hAnsi="Garamond"/>
          <w:sz w:val="24"/>
          <w:szCs w:val="24"/>
        </w:rPr>
        <w:t xml:space="preserve"> Departamento Administrativo de la Defensoría del Espacio Público</w:t>
      </w:r>
    </w:p>
    <w:p w14:paraId="77AC0AC9" w14:textId="1F116884" w:rsidR="00AC62AC" w:rsidRPr="00914654" w:rsidRDefault="00AC62AC" w:rsidP="00E27FAD">
      <w:pPr>
        <w:ind w:right="0"/>
        <w:rPr>
          <w:rFonts w:ascii="Garamond" w:hAnsi="Garamond"/>
          <w:sz w:val="24"/>
          <w:szCs w:val="24"/>
        </w:rPr>
      </w:pPr>
      <w:r w:rsidRPr="00914654">
        <w:rPr>
          <w:rFonts w:ascii="Garamond" w:hAnsi="Garamond"/>
          <w:sz w:val="24"/>
          <w:szCs w:val="24"/>
        </w:rPr>
        <w:t>Giovanny Salcedo García – Oficina Asesora de Planeación</w:t>
      </w:r>
      <w:r w:rsidR="00E84BCC" w:rsidRPr="00914654">
        <w:rPr>
          <w:rFonts w:ascii="Garamond" w:hAnsi="Garamond"/>
          <w:sz w:val="24"/>
          <w:szCs w:val="24"/>
        </w:rPr>
        <w:t>,</w:t>
      </w:r>
      <w:r w:rsidRPr="00914654">
        <w:rPr>
          <w:rFonts w:ascii="Garamond" w:hAnsi="Garamond"/>
          <w:sz w:val="24"/>
          <w:szCs w:val="24"/>
        </w:rPr>
        <w:t xml:space="preserve"> Instituto Distrital de la Participación y Acción Comunal.</w:t>
      </w:r>
    </w:p>
    <w:p w14:paraId="79E35782" w14:textId="21A101FA" w:rsidR="00715921" w:rsidRPr="00914654" w:rsidRDefault="00715921" w:rsidP="00E27FAD">
      <w:pPr>
        <w:ind w:right="0"/>
        <w:rPr>
          <w:rFonts w:ascii="Garamond" w:hAnsi="Garamond"/>
          <w:sz w:val="24"/>
          <w:szCs w:val="24"/>
        </w:rPr>
      </w:pPr>
    </w:p>
    <w:p w14:paraId="38D58F17" w14:textId="73DF32D4" w:rsidR="00715921" w:rsidRDefault="00715921" w:rsidP="00E27FAD">
      <w:pPr>
        <w:ind w:right="0"/>
        <w:rPr>
          <w:rFonts w:ascii="Garamond" w:hAnsi="Garamond"/>
          <w:sz w:val="24"/>
          <w:szCs w:val="24"/>
        </w:rPr>
      </w:pPr>
    </w:p>
    <w:p w14:paraId="54ADE82C" w14:textId="77777777" w:rsidR="00715921" w:rsidRPr="001B11D2" w:rsidRDefault="00715921" w:rsidP="00E27FAD">
      <w:pPr>
        <w:ind w:right="0"/>
        <w:rPr>
          <w:rFonts w:ascii="Garamond" w:hAnsi="Garamond"/>
          <w:sz w:val="24"/>
          <w:szCs w:val="24"/>
        </w:rPr>
      </w:pPr>
    </w:p>
    <w:p w14:paraId="2302BC64" w14:textId="7BC1FCF8" w:rsidR="00375E62" w:rsidRPr="006F108A" w:rsidRDefault="00EC1662" w:rsidP="00E27FAD">
      <w:pPr>
        <w:pStyle w:val="Ttulo1"/>
        <w:spacing w:before="100" w:beforeAutospacing="1" w:after="200"/>
        <w:ind w:right="0"/>
        <w:jc w:val="center"/>
        <w:rPr>
          <w:rFonts w:ascii="Garamond" w:eastAsia="Times New Roman" w:hAnsi="Garamond"/>
          <w:b/>
          <w:sz w:val="24"/>
          <w:szCs w:val="24"/>
        </w:rPr>
      </w:pPr>
      <w:bookmarkStart w:id="6" w:name="_Toc523930660"/>
      <w:bookmarkStart w:id="7" w:name="_Toc532372922"/>
      <w:r w:rsidRPr="006F108A">
        <w:rPr>
          <w:rFonts w:ascii="Garamond" w:eastAsia="Times New Roman" w:hAnsi="Garamond"/>
          <w:b/>
          <w:sz w:val="24"/>
          <w:szCs w:val="24"/>
        </w:rPr>
        <w:lastRenderedPageBreak/>
        <w:t>Abreviaturas y Siglas</w:t>
      </w:r>
      <w:bookmarkEnd w:id="6"/>
      <w:bookmarkEnd w:id="7"/>
    </w:p>
    <w:p w14:paraId="0F783206" w14:textId="77777777" w:rsidR="00961B11" w:rsidRPr="001B11D2" w:rsidRDefault="00961B11" w:rsidP="00E27FAD">
      <w:pPr>
        <w:spacing w:before="100" w:beforeAutospacing="1" w:after="200"/>
        <w:ind w:right="0"/>
        <w:rPr>
          <w:sz w:val="24"/>
          <w:szCs w:val="24"/>
        </w:rPr>
      </w:pPr>
    </w:p>
    <w:tbl>
      <w:tblPr>
        <w:tblW w:w="9230" w:type="dxa"/>
        <w:tblLook w:val="0000" w:firstRow="0" w:lastRow="0" w:firstColumn="0" w:lastColumn="0" w:noHBand="0" w:noVBand="0"/>
      </w:tblPr>
      <w:tblGrid>
        <w:gridCol w:w="1253"/>
        <w:gridCol w:w="7977"/>
      </w:tblGrid>
      <w:tr w:rsidR="00375E62" w:rsidRPr="001B11D2" w14:paraId="4C0187C4" w14:textId="77777777" w:rsidTr="003611D0">
        <w:tc>
          <w:tcPr>
            <w:tcW w:w="1253" w:type="dxa"/>
            <w:vAlign w:val="center"/>
          </w:tcPr>
          <w:p w14:paraId="1D21112D"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DADEP</w:t>
            </w:r>
          </w:p>
        </w:tc>
        <w:tc>
          <w:tcPr>
            <w:tcW w:w="7977" w:type="dxa"/>
            <w:vAlign w:val="center"/>
          </w:tcPr>
          <w:p w14:paraId="189CA20D"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 xml:space="preserve">Departamento Administrativo para la Defensoría del Espacio Público </w:t>
            </w:r>
          </w:p>
        </w:tc>
      </w:tr>
      <w:tr w:rsidR="00375E62" w:rsidRPr="001B11D2" w14:paraId="24696D3C" w14:textId="77777777" w:rsidTr="003611D0">
        <w:tc>
          <w:tcPr>
            <w:tcW w:w="1253" w:type="dxa"/>
            <w:vAlign w:val="center"/>
          </w:tcPr>
          <w:p w14:paraId="4D7D3558"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color w:val="000000"/>
                <w:sz w:val="24"/>
                <w:szCs w:val="24"/>
              </w:rPr>
              <w:t>DNP</w:t>
            </w:r>
          </w:p>
        </w:tc>
        <w:tc>
          <w:tcPr>
            <w:tcW w:w="7977" w:type="dxa"/>
            <w:vAlign w:val="center"/>
          </w:tcPr>
          <w:p w14:paraId="5774518D"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Departamento Nacional de Planeación</w:t>
            </w:r>
          </w:p>
        </w:tc>
      </w:tr>
      <w:tr w:rsidR="00375E62" w:rsidRPr="001B11D2" w14:paraId="4E4A620E" w14:textId="77777777" w:rsidTr="003611D0">
        <w:tc>
          <w:tcPr>
            <w:tcW w:w="1253" w:type="dxa"/>
            <w:vAlign w:val="center"/>
          </w:tcPr>
          <w:p w14:paraId="7B90568F"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IDPAC</w:t>
            </w:r>
          </w:p>
        </w:tc>
        <w:tc>
          <w:tcPr>
            <w:tcW w:w="7977" w:type="dxa"/>
            <w:vAlign w:val="center"/>
          </w:tcPr>
          <w:p w14:paraId="6B559BE4"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Instituto Distrital para la Participación y la Acción Comunal</w:t>
            </w:r>
          </w:p>
        </w:tc>
      </w:tr>
      <w:tr w:rsidR="00E95EC7" w:rsidRPr="001B11D2" w14:paraId="063C514D" w14:textId="77777777" w:rsidTr="003611D0">
        <w:tc>
          <w:tcPr>
            <w:tcW w:w="1253" w:type="dxa"/>
            <w:vAlign w:val="center"/>
          </w:tcPr>
          <w:p w14:paraId="647B1D91" w14:textId="77777777" w:rsidR="00E95EC7" w:rsidRPr="001B11D2" w:rsidRDefault="00E95EC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LGBTI</w:t>
            </w:r>
          </w:p>
        </w:tc>
        <w:tc>
          <w:tcPr>
            <w:tcW w:w="7977" w:type="dxa"/>
            <w:vAlign w:val="center"/>
          </w:tcPr>
          <w:p w14:paraId="622A278E" w14:textId="77777777" w:rsidR="00E95EC7" w:rsidRPr="001B11D2" w:rsidRDefault="00E95EC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Población Lesbiana, Gay, Bisexual, personas Transgénero e Intersexuales.</w:t>
            </w:r>
          </w:p>
        </w:tc>
      </w:tr>
      <w:tr w:rsidR="00BF48D7" w:rsidRPr="001B11D2" w14:paraId="01473EEA" w14:textId="77777777" w:rsidTr="003611D0">
        <w:tc>
          <w:tcPr>
            <w:tcW w:w="1253" w:type="dxa"/>
            <w:vAlign w:val="center"/>
          </w:tcPr>
          <w:p w14:paraId="53079ADD" w14:textId="77777777" w:rsidR="00BF48D7" w:rsidRPr="001B11D2" w:rsidRDefault="00BF48D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MIPG</w:t>
            </w:r>
          </w:p>
        </w:tc>
        <w:tc>
          <w:tcPr>
            <w:tcW w:w="7977" w:type="dxa"/>
            <w:vAlign w:val="center"/>
          </w:tcPr>
          <w:p w14:paraId="65CCEA59" w14:textId="77777777" w:rsidR="00BF48D7" w:rsidRPr="001B11D2" w:rsidRDefault="00BF48D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 xml:space="preserve">Modelo Integrado de Planeación y Gestión </w:t>
            </w:r>
          </w:p>
        </w:tc>
      </w:tr>
      <w:tr w:rsidR="00375E62" w:rsidRPr="001B11D2" w14:paraId="16B4E46F" w14:textId="77777777" w:rsidTr="003611D0">
        <w:tc>
          <w:tcPr>
            <w:tcW w:w="1253" w:type="dxa"/>
            <w:vAlign w:val="center"/>
          </w:tcPr>
          <w:p w14:paraId="25453DAC"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PDD</w:t>
            </w:r>
          </w:p>
        </w:tc>
        <w:tc>
          <w:tcPr>
            <w:tcW w:w="7977" w:type="dxa"/>
            <w:vAlign w:val="center"/>
          </w:tcPr>
          <w:p w14:paraId="6C5BBED5"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 xml:space="preserve">Plan de Desarrollo Distrital </w:t>
            </w:r>
          </w:p>
        </w:tc>
      </w:tr>
      <w:tr w:rsidR="00375E62" w:rsidRPr="001B11D2" w14:paraId="729394DE" w14:textId="77777777" w:rsidTr="003611D0">
        <w:tc>
          <w:tcPr>
            <w:tcW w:w="1253" w:type="dxa"/>
            <w:vAlign w:val="center"/>
          </w:tcPr>
          <w:p w14:paraId="34AC3989"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PES</w:t>
            </w:r>
          </w:p>
        </w:tc>
        <w:tc>
          <w:tcPr>
            <w:tcW w:w="7977" w:type="dxa"/>
            <w:vAlign w:val="center"/>
          </w:tcPr>
          <w:p w14:paraId="4E2813FC"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Plan Estratégico Sectorial</w:t>
            </w:r>
          </w:p>
        </w:tc>
      </w:tr>
      <w:tr w:rsidR="00375E62" w:rsidRPr="001B11D2" w14:paraId="7506F759" w14:textId="77777777" w:rsidTr="003611D0">
        <w:tc>
          <w:tcPr>
            <w:tcW w:w="1253" w:type="dxa"/>
            <w:vAlign w:val="center"/>
          </w:tcPr>
          <w:p w14:paraId="666EA88C"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ODS</w:t>
            </w:r>
          </w:p>
        </w:tc>
        <w:tc>
          <w:tcPr>
            <w:tcW w:w="7977" w:type="dxa"/>
            <w:vAlign w:val="center"/>
          </w:tcPr>
          <w:p w14:paraId="3E44EB63"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Objetivos de Desarrollo Sostenible</w:t>
            </w:r>
          </w:p>
        </w:tc>
      </w:tr>
      <w:tr w:rsidR="00375E62" w:rsidRPr="001B11D2" w14:paraId="38D5A142" w14:textId="77777777" w:rsidTr="003611D0">
        <w:tc>
          <w:tcPr>
            <w:tcW w:w="1253" w:type="dxa"/>
            <w:vAlign w:val="center"/>
          </w:tcPr>
          <w:p w14:paraId="666B5E45"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SDG</w:t>
            </w:r>
          </w:p>
        </w:tc>
        <w:tc>
          <w:tcPr>
            <w:tcW w:w="7977" w:type="dxa"/>
            <w:vAlign w:val="center"/>
          </w:tcPr>
          <w:p w14:paraId="400C7447" w14:textId="77777777" w:rsidR="00375E62" w:rsidRPr="001B11D2" w:rsidRDefault="00375E62"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 xml:space="preserve">Secretaría Distrital de Gobierno </w:t>
            </w:r>
          </w:p>
        </w:tc>
      </w:tr>
      <w:tr w:rsidR="00C52338" w:rsidRPr="001B11D2" w14:paraId="18A862C1" w14:textId="77777777" w:rsidTr="003611D0">
        <w:tc>
          <w:tcPr>
            <w:tcW w:w="1253" w:type="dxa"/>
            <w:vAlign w:val="center"/>
          </w:tcPr>
          <w:p w14:paraId="7698362B" w14:textId="77777777" w:rsidR="00C52338" w:rsidRPr="001B11D2" w:rsidRDefault="00C52338"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SECOP</w:t>
            </w:r>
          </w:p>
        </w:tc>
        <w:tc>
          <w:tcPr>
            <w:tcW w:w="7977" w:type="dxa"/>
            <w:vAlign w:val="center"/>
          </w:tcPr>
          <w:p w14:paraId="4862FD9E" w14:textId="77777777" w:rsidR="00C52338" w:rsidRPr="001B11D2" w:rsidRDefault="00E95EC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Sistema Electrónico de Contratación Pública</w:t>
            </w:r>
          </w:p>
        </w:tc>
      </w:tr>
      <w:tr w:rsidR="00E95EC7" w:rsidRPr="001B11D2" w14:paraId="56704602" w14:textId="77777777" w:rsidTr="003611D0">
        <w:tc>
          <w:tcPr>
            <w:tcW w:w="1253" w:type="dxa"/>
            <w:vAlign w:val="center"/>
          </w:tcPr>
          <w:p w14:paraId="53C6E8A8" w14:textId="77777777" w:rsidR="00E95EC7" w:rsidRPr="001B11D2" w:rsidRDefault="00E95EC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POT</w:t>
            </w:r>
          </w:p>
        </w:tc>
        <w:tc>
          <w:tcPr>
            <w:tcW w:w="7977" w:type="dxa"/>
            <w:vAlign w:val="center"/>
          </w:tcPr>
          <w:p w14:paraId="10D85637" w14:textId="77777777" w:rsidR="00E95EC7" w:rsidRPr="001B11D2" w:rsidRDefault="00E95EC7" w:rsidP="00E27FAD">
            <w:pPr>
              <w:spacing w:before="100" w:beforeAutospacing="1" w:after="200"/>
              <w:ind w:right="0"/>
              <w:jc w:val="left"/>
              <w:rPr>
                <w:rFonts w:ascii="Garamond" w:eastAsia="Times New Roman" w:hAnsi="Garamond" w:cs="Times New Roman"/>
                <w:sz w:val="24"/>
                <w:szCs w:val="24"/>
              </w:rPr>
            </w:pPr>
            <w:r w:rsidRPr="001B11D2">
              <w:rPr>
                <w:rFonts w:ascii="Garamond" w:eastAsia="Times New Roman" w:hAnsi="Garamond" w:cs="Times New Roman"/>
                <w:sz w:val="24"/>
                <w:szCs w:val="24"/>
              </w:rPr>
              <w:t xml:space="preserve">Plan de Ordenamiento Territorial </w:t>
            </w:r>
          </w:p>
        </w:tc>
      </w:tr>
    </w:tbl>
    <w:p w14:paraId="41405A49" w14:textId="77777777" w:rsidR="00375E62" w:rsidRPr="001B11D2" w:rsidRDefault="00375E62" w:rsidP="00E27FAD">
      <w:pPr>
        <w:spacing w:before="100" w:beforeAutospacing="1" w:after="200"/>
        <w:ind w:right="0"/>
        <w:rPr>
          <w:rFonts w:ascii="Garamond" w:hAnsi="Garamond"/>
          <w:sz w:val="24"/>
          <w:szCs w:val="24"/>
        </w:rPr>
      </w:pPr>
    </w:p>
    <w:p w14:paraId="5CD47B29" w14:textId="77777777" w:rsidR="000B202B" w:rsidRPr="001B11D2" w:rsidRDefault="000B202B" w:rsidP="00E27FAD">
      <w:pPr>
        <w:spacing w:before="100" w:beforeAutospacing="1" w:after="200"/>
        <w:ind w:right="0"/>
        <w:rPr>
          <w:rFonts w:ascii="Garamond" w:hAnsi="Garamond"/>
          <w:sz w:val="24"/>
          <w:szCs w:val="24"/>
        </w:rPr>
      </w:pPr>
    </w:p>
    <w:p w14:paraId="4D4AAC13" w14:textId="77777777" w:rsidR="00D431DF" w:rsidRPr="001B11D2" w:rsidRDefault="00D431DF" w:rsidP="00E27FAD">
      <w:pPr>
        <w:spacing w:before="100" w:beforeAutospacing="1" w:after="200"/>
        <w:ind w:right="0"/>
        <w:rPr>
          <w:rFonts w:ascii="Garamond" w:hAnsi="Garamond"/>
          <w:sz w:val="24"/>
          <w:szCs w:val="24"/>
        </w:rPr>
      </w:pPr>
    </w:p>
    <w:p w14:paraId="44B83064" w14:textId="77777777" w:rsidR="00D431DF" w:rsidRPr="001B11D2" w:rsidRDefault="00D431DF" w:rsidP="00E27FAD">
      <w:pPr>
        <w:spacing w:before="100" w:beforeAutospacing="1" w:after="200"/>
        <w:ind w:right="0"/>
        <w:rPr>
          <w:rFonts w:ascii="Garamond" w:hAnsi="Garamond"/>
          <w:sz w:val="24"/>
          <w:szCs w:val="24"/>
        </w:rPr>
      </w:pPr>
    </w:p>
    <w:p w14:paraId="69253DD9" w14:textId="77777777" w:rsidR="00D431DF" w:rsidRPr="001B11D2" w:rsidRDefault="00D431DF" w:rsidP="00E27FAD">
      <w:pPr>
        <w:spacing w:before="100" w:beforeAutospacing="1" w:after="200"/>
        <w:ind w:right="0"/>
        <w:rPr>
          <w:rFonts w:ascii="Garamond" w:hAnsi="Garamond"/>
          <w:sz w:val="24"/>
          <w:szCs w:val="24"/>
        </w:rPr>
      </w:pPr>
    </w:p>
    <w:p w14:paraId="54C29FA6" w14:textId="77777777" w:rsidR="00D431DF" w:rsidRPr="001B11D2" w:rsidRDefault="00D431DF" w:rsidP="00E27FAD">
      <w:pPr>
        <w:spacing w:before="100" w:beforeAutospacing="1" w:after="200"/>
        <w:ind w:right="0"/>
        <w:rPr>
          <w:rFonts w:ascii="Garamond" w:hAnsi="Garamond"/>
          <w:sz w:val="24"/>
          <w:szCs w:val="24"/>
        </w:rPr>
      </w:pPr>
    </w:p>
    <w:p w14:paraId="497379C6" w14:textId="77777777" w:rsidR="00D431DF" w:rsidRPr="001B11D2" w:rsidRDefault="00D431DF" w:rsidP="00E27FAD">
      <w:pPr>
        <w:spacing w:before="100" w:beforeAutospacing="1" w:after="200"/>
        <w:ind w:right="0"/>
        <w:rPr>
          <w:rFonts w:ascii="Garamond" w:hAnsi="Garamond"/>
          <w:sz w:val="24"/>
          <w:szCs w:val="24"/>
        </w:rPr>
      </w:pPr>
    </w:p>
    <w:p w14:paraId="6E136BEE" w14:textId="77777777" w:rsidR="00D431DF" w:rsidRPr="001B11D2" w:rsidRDefault="00D431DF" w:rsidP="00E27FAD">
      <w:pPr>
        <w:spacing w:before="100" w:beforeAutospacing="1" w:after="200"/>
        <w:ind w:right="0"/>
        <w:rPr>
          <w:rFonts w:ascii="Garamond" w:hAnsi="Garamond"/>
          <w:sz w:val="24"/>
          <w:szCs w:val="24"/>
        </w:rPr>
      </w:pPr>
    </w:p>
    <w:p w14:paraId="7A2082D7" w14:textId="77777777" w:rsidR="00D431DF" w:rsidRPr="001B11D2" w:rsidRDefault="00D431DF" w:rsidP="00E27FAD">
      <w:pPr>
        <w:spacing w:before="100" w:beforeAutospacing="1" w:after="200"/>
        <w:ind w:right="0"/>
        <w:rPr>
          <w:rFonts w:ascii="Garamond" w:hAnsi="Garamond"/>
          <w:sz w:val="24"/>
          <w:szCs w:val="24"/>
        </w:rPr>
      </w:pPr>
    </w:p>
    <w:p w14:paraId="4C487C33" w14:textId="4C4670E8" w:rsidR="00961B11" w:rsidRPr="001B11D2" w:rsidRDefault="00961B11" w:rsidP="00E27FAD">
      <w:pPr>
        <w:spacing w:before="100" w:beforeAutospacing="1" w:after="200"/>
        <w:ind w:right="0"/>
        <w:rPr>
          <w:rFonts w:ascii="Garamond" w:hAnsi="Garamond"/>
          <w:sz w:val="24"/>
          <w:szCs w:val="24"/>
        </w:rPr>
      </w:pPr>
      <w:r w:rsidRPr="001B11D2">
        <w:rPr>
          <w:rFonts w:ascii="Garamond" w:hAnsi="Garamond"/>
          <w:sz w:val="24"/>
          <w:szCs w:val="24"/>
        </w:rPr>
        <w:br w:type="page"/>
      </w:r>
    </w:p>
    <w:bookmarkStart w:id="8" w:name="_Toc532372923" w:displacedByCustomXml="next"/>
    <w:bookmarkStart w:id="9" w:name="_Toc523930661" w:displacedByCustomXml="next"/>
    <w:sdt>
      <w:sdtPr>
        <w:rPr>
          <w:rFonts w:ascii="Garamond" w:hAnsi="Garamond"/>
          <w:sz w:val="24"/>
          <w:szCs w:val="24"/>
          <w:lang w:val="es-ES"/>
        </w:rPr>
        <w:id w:val="-57015609"/>
        <w:docPartObj>
          <w:docPartGallery w:val="Table of Contents"/>
          <w:docPartUnique/>
        </w:docPartObj>
      </w:sdtPr>
      <w:sdtEndPr/>
      <w:sdtContent>
        <w:p w14:paraId="5E85A929" w14:textId="5D1037FC" w:rsidR="00E47999" w:rsidRPr="00BA0759" w:rsidRDefault="00E47999" w:rsidP="00E27FAD">
          <w:pPr>
            <w:keepNext/>
            <w:keepLines/>
            <w:ind w:right="0"/>
            <w:outlineLvl w:val="0"/>
            <w:rPr>
              <w:rFonts w:ascii="Garamond" w:eastAsiaTheme="majorEastAsia" w:hAnsi="Garamond" w:cstheme="majorBidi"/>
              <w:b/>
              <w:bCs/>
              <w:color w:val="2E74B5" w:themeColor="accent1" w:themeShade="BF"/>
              <w:sz w:val="24"/>
              <w:szCs w:val="24"/>
              <w:lang w:val="es-ES" w:eastAsia="es-CO"/>
            </w:rPr>
          </w:pPr>
          <w:r w:rsidRPr="00BA0759">
            <w:rPr>
              <w:rFonts w:ascii="Garamond" w:eastAsiaTheme="majorEastAsia" w:hAnsi="Garamond" w:cstheme="majorBidi"/>
              <w:b/>
              <w:bCs/>
              <w:color w:val="2E74B5" w:themeColor="accent1" w:themeShade="BF"/>
              <w:sz w:val="24"/>
              <w:szCs w:val="24"/>
              <w:lang w:val="es-ES" w:eastAsia="es-CO"/>
            </w:rPr>
            <w:t>Contenido</w:t>
          </w:r>
          <w:bookmarkEnd w:id="9"/>
          <w:bookmarkEnd w:id="8"/>
        </w:p>
        <w:sdt>
          <w:sdtPr>
            <w:rPr>
              <w:rFonts w:ascii="Garamond" w:hAnsi="Garamond"/>
              <w:sz w:val="24"/>
              <w:szCs w:val="24"/>
              <w:lang w:val="es-ES"/>
            </w:rPr>
            <w:id w:val="691038054"/>
            <w:docPartObj>
              <w:docPartGallery w:val="Table of Contents"/>
              <w:docPartUnique/>
            </w:docPartObj>
          </w:sdtPr>
          <w:sdtEndPr/>
          <w:sdtContent>
            <w:p w14:paraId="058BE66D" w14:textId="663906CD" w:rsidR="00E16DBA" w:rsidRDefault="00E16DBA" w:rsidP="00E27FAD">
              <w:pPr>
                <w:keepNext/>
                <w:keepLines/>
                <w:ind w:right="0"/>
                <w:outlineLvl w:val="0"/>
                <w:rPr>
                  <w:rFonts w:ascii="Garamond" w:eastAsiaTheme="majorEastAsia" w:hAnsi="Garamond" w:cstheme="majorBidi"/>
                  <w:b/>
                  <w:bCs/>
                  <w:color w:val="2E74B5" w:themeColor="accent1" w:themeShade="BF"/>
                  <w:sz w:val="24"/>
                  <w:szCs w:val="24"/>
                  <w:lang w:val="es-ES" w:eastAsia="es-CO"/>
                </w:rPr>
              </w:pPr>
            </w:p>
            <w:p w14:paraId="63139D37" w14:textId="77777777" w:rsidR="00E16DBA" w:rsidRDefault="00E16DBA" w:rsidP="00E27FAD">
              <w:pPr>
                <w:keepNext/>
                <w:keepLines/>
                <w:ind w:right="0"/>
                <w:outlineLvl w:val="0"/>
                <w:rPr>
                  <w:rFonts w:ascii="Garamond" w:eastAsiaTheme="majorEastAsia" w:hAnsi="Garamond" w:cstheme="majorBidi"/>
                  <w:b/>
                  <w:bCs/>
                  <w:color w:val="2E74B5" w:themeColor="accent1" w:themeShade="BF"/>
                  <w:sz w:val="24"/>
                  <w:szCs w:val="24"/>
                  <w:lang w:eastAsia="es-CO"/>
                </w:rPr>
              </w:pPr>
            </w:p>
            <w:p w14:paraId="6BCB4DC2" w14:textId="66ECD627" w:rsidR="00463134" w:rsidRDefault="00E16DBA">
              <w:pPr>
                <w:pStyle w:val="TDC1"/>
                <w:rPr>
                  <w:rFonts w:asciiTheme="minorHAnsi" w:eastAsiaTheme="minorEastAsia" w:hAnsiTheme="minorHAnsi" w:cstheme="minorBidi"/>
                  <w:b w:val="0"/>
                  <w:color w:val="auto"/>
                  <w:sz w:val="22"/>
                  <w:szCs w:val="22"/>
                </w:rPr>
              </w:pPr>
              <w:r>
                <w:rPr>
                  <w:sz w:val="24"/>
                  <w:szCs w:val="24"/>
                </w:rPr>
                <w:fldChar w:fldCharType="begin"/>
              </w:r>
              <w:r>
                <w:rPr>
                  <w:sz w:val="24"/>
                  <w:szCs w:val="24"/>
                </w:rPr>
                <w:instrText xml:space="preserve"> TOC \o "1-3" \h \z \u </w:instrText>
              </w:r>
              <w:r>
                <w:rPr>
                  <w:sz w:val="24"/>
                  <w:szCs w:val="24"/>
                </w:rPr>
                <w:fldChar w:fldCharType="separate"/>
              </w:r>
              <w:hyperlink w:anchor="_Toc532372919" w:history="1">
                <w:r w:rsidR="00463134" w:rsidRPr="00262DE6">
                  <w:rPr>
                    <w:rStyle w:val="Hipervnculo"/>
                    <w:rFonts w:eastAsiaTheme="majorEastAsia" w:cstheme="majorBidi"/>
                  </w:rPr>
                  <w:t>Plan Estratégico Sector Gobierno</w:t>
                </w:r>
                <w:r w:rsidR="00463134">
                  <w:rPr>
                    <w:webHidden/>
                  </w:rPr>
                  <w:tab/>
                </w:r>
                <w:r w:rsidR="00463134">
                  <w:rPr>
                    <w:webHidden/>
                  </w:rPr>
                  <w:fldChar w:fldCharType="begin"/>
                </w:r>
                <w:r w:rsidR="00463134">
                  <w:rPr>
                    <w:webHidden/>
                  </w:rPr>
                  <w:instrText xml:space="preserve"> PAGEREF _Toc532372919 \h </w:instrText>
                </w:r>
                <w:r w:rsidR="00463134">
                  <w:rPr>
                    <w:webHidden/>
                  </w:rPr>
                </w:r>
                <w:r w:rsidR="00463134">
                  <w:rPr>
                    <w:webHidden/>
                  </w:rPr>
                  <w:fldChar w:fldCharType="separate"/>
                </w:r>
                <w:r w:rsidR="00463134">
                  <w:rPr>
                    <w:webHidden/>
                  </w:rPr>
                  <w:t>1</w:t>
                </w:r>
                <w:r w:rsidR="00463134">
                  <w:rPr>
                    <w:webHidden/>
                  </w:rPr>
                  <w:fldChar w:fldCharType="end"/>
                </w:r>
              </w:hyperlink>
            </w:p>
            <w:p w14:paraId="7172F3B3" w14:textId="0148C02D" w:rsidR="00463134" w:rsidRDefault="00B11309">
              <w:pPr>
                <w:pStyle w:val="TDC1"/>
                <w:rPr>
                  <w:rFonts w:asciiTheme="minorHAnsi" w:eastAsiaTheme="minorEastAsia" w:hAnsiTheme="minorHAnsi" w:cstheme="minorBidi"/>
                  <w:b w:val="0"/>
                  <w:color w:val="auto"/>
                  <w:sz w:val="22"/>
                  <w:szCs w:val="22"/>
                </w:rPr>
              </w:pPr>
              <w:hyperlink w:anchor="_Toc532372920" w:history="1">
                <w:r w:rsidR="00463134" w:rsidRPr="00262DE6">
                  <w:rPr>
                    <w:rStyle w:val="Hipervnculo"/>
                    <w:rFonts w:eastAsiaTheme="majorEastAsia" w:cstheme="majorBidi"/>
                  </w:rPr>
                  <w:t>DERECHO A LA CIUDAD</w:t>
                </w:r>
                <w:r w:rsidR="00463134">
                  <w:rPr>
                    <w:webHidden/>
                  </w:rPr>
                  <w:tab/>
                </w:r>
                <w:r w:rsidR="00463134">
                  <w:rPr>
                    <w:webHidden/>
                  </w:rPr>
                  <w:fldChar w:fldCharType="begin"/>
                </w:r>
                <w:r w:rsidR="00463134">
                  <w:rPr>
                    <w:webHidden/>
                  </w:rPr>
                  <w:instrText xml:space="preserve"> PAGEREF _Toc532372920 \h </w:instrText>
                </w:r>
                <w:r w:rsidR="00463134">
                  <w:rPr>
                    <w:webHidden/>
                  </w:rPr>
                </w:r>
                <w:r w:rsidR="00463134">
                  <w:rPr>
                    <w:webHidden/>
                  </w:rPr>
                  <w:fldChar w:fldCharType="separate"/>
                </w:r>
                <w:r w:rsidR="00463134">
                  <w:rPr>
                    <w:webHidden/>
                  </w:rPr>
                  <w:t>2</w:t>
                </w:r>
                <w:r w:rsidR="00463134">
                  <w:rPr>
                    <w:webHidden/>
                  </w:rPr>
                  <w:fldChar w:fldCharType="end"/>
                </w:r>
              </w:hyperlink>
            </w:p>
            <w:p w14:paraId="61FC0D57" w14:textId="40D9F223" w:rsidR="00463134" w:rsidRDefault="00B11309">
              <w:pPr>
                <w:pStyle w:val="TDC1"/>
                <w:rPr>
                  <w:rFonts w:asciiTheme="minorHAnsi" w:eastAsiaTheme="minorEastAsia" w:hAnsiTheme="minorHAnsi" w:cstheme="minorBidi"/>
                  <w:b w:val="0"/>
                  <w:color w:val="auto"/>
                  <w:sz w:val="22"/>
                  <w:szCs w:val="22"/>
                </w:rPr>
              </w:pPr>
              <w:hyperlink w:anchor="_Toc532372921" w:history="1">
                <w:r w:rsidR="00463134" w:rsidRPr="00262DE6">
                  <w:rPr>
                    <w:rStyle w:val="Hipervnculo"/>
                    <w:rFonts w:eastAsiaTheme="majorEastAsia" w:cstheme="majorBidi"/>
                  </w:rPr>
                  <w:t>Plan Estratégico Sector Gobierno</w:t>
                </w:r>
                <w:r w:rsidR="00463134">
                  <w:rPr>
                    <w:webHidden/>
                  </w:rPr>
                  <w:tab/>
                </w:r>
                <w:r w:rsidR="00463134">
                  <w:rPr>
                    <w:webHidden/>
                  </w:rPr>
                  <w:fldChar w:fldCharType="begin"/>
                </w:r>
                <w:r w:rsidR="00463134">
                  <w:rPr>
                    <w:webHidden/>
                  </w:rPr>
                  <w:instrText xml:space="preserve"> PAGEREF _Toc532372921 \h </w:instrText>
                </w:r>
                <w:r w:rsidR="00463134">
                  <w:rPr>
                    <w:webHidden/>
                  </w:rPr>
                </w:r>
                <w:r w:rsidR="00463134">
                  <w:rPr>
                    <w:webHidden/>
                  </w:rPr>
                  <w:fldChar w:fldCharType="separate"/>
                </w:r>
                <w:r w:rsidR="00463134">
                  <w:rPr>
                    <w:webHidden/>
                  </w:rPr>
                  <w:t>3</w:t>
                </w:r>
                <w:r w:rsidR="00463134">
                  <w:rPr>
                    <w:webHidden/>
                  </w:rPr>
                  <w:fldChar w:fldCharType="end"/>
                </w:r>
              </w:hyperlink>
            </w:p>
            <w:p w14:paraId="1D98B16D" w14:textId="104379F3" w:rsidR="00463134" w:rsidRDefault="00B11309">
              <w:pPr>
                <w:pStyle w:val="TDC1"/>
                <w:rPr>
                  <w:rFonts w:asciiTheme="minorHAnsi" w:eastAsiaTheme="minorEastAsia" w:hAnsiTheme="minorHAnsi" w:cstheme="minorBidi"/>
                  <w:b w:val="0"/>
                  <w:color w:val="auto"/>
                  <w:sz w:val="22"/>
                  <w:szCs w:val="22"/>
                </w:rPr>
              </w:pPr>
              <w:hyperlink w:anchor="_Toc532372922" w:history="1">
                <w:r w:rsidR="00463134" w:rsidRPr="00262DE6">
                  <w:rPr>
                    <w:rStyle w:val="Hipervnculo"/>
                  </w:rPr>
                  <w:t>Abreviaturas y Siglas</w:t>
                </w:r>
                <w:r w:rsidR="00463134">
                  <w:rPr>
                    <w:webHidden/>
                  </w:rPr>
                  <w:tab/>
                </w:r>
                <w:r w:rsidR="00463134">
                  <w:rPr>
                    <w:webHidden/>
                  </w:rPr>
                  <w:fldChar w:fldCharType="begin"/>
                </w:r>
                <w:r w:rsidR="00463134">
                  <w:rPr>
                    <w:webHidden/>
                  </w:rPr>
                  <w:instrText xml:space="preserve"> PAGEREF _Toc532372922 \h </w:instrText>
                </w:r>
                <w:r w:rsidR="00463134">
                  <w:rPr>
                    <w:webHidden/>
                  </w:rPr>
                </w:r>
                <w:r w:rsidR="00463134">
                  <w:rPr>
                    <w:webHidden/>
                  </w:rPr>
                  <w:fldChar w:fldCharType="separate"/>
                </w:r>
                <w:r w:rsidR="00463134">
                  <w:rPr>
                    <w:webHidden/>
                  </w:rPr>
                  <w:t>4</w:t>
                </w:r>
                <w:r w:rsidR="00463134">
                  <w:rPr>
                    <w:webHidden/>
                  </w:rPr>
                  <w:fldChar w:fldCharType="end"/>
                </w:r>
              </w:hyperlink>
            </w:p>
            <w:p w14:paraId="05DB6EE1" w14:textId="0A66BB2C" w:rsidR="00463134" w:rsidRDefault="00B11309">
              <w:pPr>
                <w:pStyle w:val="TDC1"/>
                <w:rPr>
                  <w:rFonts w:asciiTheme="minorHAnsi" w:eastAsiaTheme="minorEastAsia" w:hAnsiTheme="minorHAnsi" w:cstheme="minorBidi"/>
                  <w:b w:val="0"/>
                  <w:color w:val="auto"/>
                  <w:sz w:val="22"/>
                  <w:szCs w:val="22"/>
                </w:rPr>
              </w:pPr>
              <w:hyperlink w:anchor="_Toc532372923" w:history="1">
                <w:r w:rsidR="00463134" w:rsidRPr="00262DE6">
                  <w:rPr>
                    <w:rStyle w:val="Hipervnculo"/>
                    <w:rFonts w:eastAsiaTheme="majorEastAsia" w:cstheme="majorBidi"/>
                    <w:bCs/>
                    <w:lang w:val="es-ES"/>
                  </w:rPr>
                  <w:t>Contenido</w:t>
                </w:r>
                <w:r w:rsidR="00463134">
                  <w:rPr>
                    <w:webHidden/>
                  </w:rPr>
                  <w:tab/>
                </w:r>
                <w:r w:rsidR="00463134">
                  <w:rPr>
                    <w:webHidden/>
                  </w:rPr>
                  <w:fldChar w:fldCharType="begin"/>
                </w:r>
                <w:r w:rsidR="00463134">
                  <w:rPr>
                    <w:webHidden/>
                  </w:rPr>
                  <w:instrText xml:space="preserve"> PAGEREF _Toc532372923 \h </w:instrText>
                </w:r>
                <w:r w:rsidR="00463134">
                  <w:rPr>
                    <w:webHidden/>
                  </w:rPr>
                </w:r>
                <w:r w:rsidR="00463134">
                  <w:rPr>
                    <w:webHidden/>
                  </w:rPr>
                  <w:fldChar w:fldCharType="separate"/>
                </w:r>
                <w:r w:rsidR="00463134">
                  <w:rPr>
                    <w:webHidden/>
                  </w:rPr>
                  <w:t>5</w:t>
                </w:r>
                <w:r w:rsidR="00463134">
                  <w:rPr>
                    <w:webHidden/>
                  </w:rPr>
                  <w:fldChar w:fldCharType="end"/>
                </w:r>
              </w:hyperlink>
            </w:p>
            <w:p w14:paraId="4E395DC4" w14:textId="7D13DC98" w:rsidR="00463134" w:rsidRDefault="00B11309">
              <w:pPr>
                <w:pStyle w:val="TDC1"/>
                <w:rPr>
                  <w:rFonts w:asciiTheme="minorHAnsi" w:eastAsiaTheme="minorEastAsia" w:hAnsiTheme="minorHAnsi" w:cstheme="minorBidi"/>
                  <w:b w:val="0"/>
                  <w:color w:val="auto"/>
                  <w:sz w:val="22"/>
                  <w:szCs w:val="22"/>
                </w:rPr>
              </w:pPr>
              <w:hyperlink w:anchor="_Toc532372924" w:history="1">
                <w:r w:rsidR="00463134" w:rsidRPr="00262DE6">
                  <w:rPr>
                    <w:rStyle w:val="Hipervnculo"/>
                    <w:rFonts w:eastAsiaTheme="majorEastAsia" w:cstheme="majorBidi"/>
                  </w:rPr>
                  <w:t>Capítulo 1. Composición del Sector Gobierno</w:t>
                </w:r>
                <w:r w:rsidR="00463134">
                  <w:rPr>
                    <w:webHidden/>
                  </w:rPr>
                  <w:tab/>
                </w:r>
                <w:r w:rsidR="00463134">
                  <w:rPr>
                    <w:webHidden/>
                  </w:rPr>
                  <w:fldChar w:fldCharType="begin"/>
                </w:r>
                <w:r w:rsidR="00463134">
                  <w:rPr>
                    <w:webHidden/>
                  </w:rPr>
                  <w:instrText xml:space="preserve"> PAGEREF _Toc532372924 \h </w:instrText>
                </w:r>
                <w:r w:rsidR="00463134">
                  <w:rPr>
                    <w:webHidden/>
                  </w:rPr>
                </w:r>
                <w:r w:rsidR="00463134">
                  <w:rPr>
                    <w:webHidden/>
                  </w:rPr>
                  <w:fldChar w:fldCharType="separate"/>
                </w:r>
                <w:r w:rsidR="00463134">
                  <w:rPr>
                    <w:webHidden/>
                  </w:rPr>
                  <w:t>6</w:t>
                </w:r>
                <w:r w:rsidR="00463134">
                  <w:rPr>
                    <w:webHidden/>
                  </w:rPr>
                  <w:fldChar w:fldCharType="end"/>
                </w:r>
              </w:hyperlink>
            </w:p>
            <w:p w14:paraId="09CF129B" w14:textId="3D929C6E" w:rsidR="00463134" w:rsidRDefault="00B11309">
              <w:pPr>
                <w:pStyle w:val="TDC1"/>
                <w:rPr>
                  <w:rFonts w:asciiTheme="minorHAnsi" w:eastAsiaTheme="minorEastAsia" w:hAnsiTheme="minorHAnsi" w:cstheme="minorBidi"/>
                  <w:b w:val="0"/>
                  <w:color w:val="auto"/>
                  <w:sz w:val="22"/>
                  <w:szCs w:val="22"/>
                </w:rPr>
              </w:pPr>
              <w:hyperlink w:anchor="_Toc532372925" w:history="1">
                <w:r w:rsidR="00463134" w:rsidRPr="00262DE6">
                  <w:rPr>
                    <w:rStyle w:val="Hipervnculo"/>
                  </w:rPr>
                  <w:t>1.1. Marco normativo</w:t>
                </w:r>
                <w:r w:rsidR="00463134">
                  <w:rPr>
                    <w:webHidden/>
                  </w:rPr>
                  <w:tab/>
                </w:r>
                <w:r w:rsidR="00463134">
                  <w:rPr>
                    <w:webHidden/>
                  </w:rPr>
                  <w:fldChar w:fldCharType="begin"/>
                </w:r>
                <w:r w:rsidR="00463134">
                  <w:rPr>
                    <w:webHidden/>
                  </w:rPr>
                  <w:instrText xml:space="preserve"> PAGEREF _Toc532372925 \h </w:instrText>
                </w:r>
                <w:r w:rsidR="00463134">
                  <w:rPr>
                    <w:webHidden/>
                  </w:rPr>
                </w:r>
                <w:r w:rsidR="00463134">
                  <w:rPr>
                    <w:webHidden/>
                  </w:rPr>
                  <w:fldChar w:fldCharType="separate"/>
                </w:r>
                <w:r w:rsidR="00463134">
                  <w:rPr>
                    <w:webHidden/>
                  </w:rPr>
                  <w:t>6</w:t>
                </w:r>
                <w:r w:rsidR="00463134">
                  <w:rPr>
                    <w:webHidden/>
                  </w:rPr>
                  <w:fldChar w:fldCharType="end"/>
                </w:r>
              </w:hyperlink>
            </w:p>
            <w:p w14:paraId="68097516" w14:textId="61007B24" w:rsidR="00463134" w:rsidRDefault="00B11309">
              <w:pPr>
                <w:pStyle w:val="TDC1"/>
                <w:rPr>
                  <w:rFonts w:asciiTheme="minorHAnsi" w:eastAsiaTheme="minorEastAsia" w:hAnsiTheme="minorHAnsi" w:cstheme="minorBidi"/>
                  <w:b w:val="0"/>
                  <w:color w:val="auto"/>
                  <w:sz w:val="22"/>
                  <w:szCs w:val="22"/>
                </w:rPr>
              </w:pPr>
              <w:hyperlink w:anchor="_Toc532372926" w:history="1">
                <w:r w:rsidR="00463134" w:rsidRPr="00262DE6">
                  <w:rPr>
                    <w:rStyle w:val="Hipervnculo"/>
                  </w:rPr>
                  <w:t>1.2. Marco Estratégico del Sector Gobierno</w:t>
                </w:r>
                <w:r w:rsidR="00463134">
                  <w:rPr>
                    <w:webHidden/>
                  </w:rPr>
                  <w:tab/>
                </w:r>
                <w:r w:rsidR="00463134">
                  <w:rPr>
                    <w:webHidden/>
                  </w:rPr>
                  <w:fldChar w:fldCharType="begin"/>
                </w:r>
                <w:r w:rsidR="00463134">
                  <w:rPr>
                    <w:webHidden/>
                  </w:rPr>
                  <w:instrText xml:space="preserve"> PAGEREF _Toc532372926 \h </w:instrText>
                </w:r>
                <w:r w:rsidR="00463134">
                  <w:rPr>
                    <w:webHidden/>
                  </w:rPr>
                </w:r>
                <w:r w:rsidR="00463134">
                  <w:rPr>
                    <w:webHidden/>
                  </w:rPr>
                  <w:fldChar w:fldCharType="separate"/>
                </w:r>
                <w:r w:rsidR="00463134">
                  <w:rPr>
                    <w:webHidden/>
                  </w:rPr>
                  <w:t>7</w:t>
                </w:r>
                <w:r w:rsidR="00463134">
                  <w:rPr>
                    <w:webHidden/>
                  </w:rPr>
                  <w:fldChar w:fldCharType="end"/>
                </w:r>
              </w:hyperlink>
            </w:p>
            <w:p w14:paraId="4DDDB059" w14:textId="6D3CF0F0" w:rsidR="00463134" w:rsidRDefault="00B11309">
              <w:pPr>
                <w:pStyle w:val="TDC1"/>
                <w:rPr>
                  <w:rFonts w:asciiTheme="minorHAnsi" w:eastAsiaTheme="minorEastAsia" w:hAnsiTheme="minorHAnsi" w:cstheme="minorBidi"/>
                  <w:b w:val="0"/>
                  <w:color w:val="auto"/>
                  <w:sz w:val="22"/>
                  <w:szCs w:val="22"/>
                </w:rPr>
              </w:pPr>
              <w:hyperlink w:anchor="_Toc532372927" w:history="1">
                <w:r w:rsidR="00463134" w:rsidRPr="00262DE6">
                  <w:rPr>
                    <w:rStyle w:val="Hipervnculo"/>
                  </w:rPr>
                  <w:t>1.3. Función pública institucional y sectorial</w:t>
                </w:r>
                <w:r w:rsidR="00463134">
                  <w:rPr>
                    <w:webHidden/>
                  </w:rPr>
                  <w:tab/>
                </w:r>
                <w:r w:rsidR="00463134">
                  <w:rPr>
                    <w:webHidden/>
                  </w:rPr>
                  <w:fldChar w:fldCharType="begin"/>
                </w:r>
                <w:r w:rsidR="00463134">
                  <w:rPr>
                    <w:webHidden/>
                  </w:rPr>
                  <w:instrText xml:space="preserve"> PAGEREF _Toc532372927 \h </w:instrText>
                </w:r>
                <w:r w:rsidR="00463134">
                  <w:rPr>
                    <w:webHidden/>
                  </w:rPr>
                </w:r>
                <w:r w:rsidR="00463134">
                  <w:rPr>
                    <w:webHidden/>
                  </w:rPr>
                  <w:fldChar w:fldCharType="separate"/>
                </w:r>
                <w:r w:rsidR="00463134">
                  <w:rPr>
                    <w:webHidden/>
                  </w:rPr>
                  <w:t>7</w:t>
                </w:r>
                <w:r w:rsidR="00463134">
                  <w:rPr>
                    <w:webHidden/>
                  </w:rPr>
                  <w:fldChar w:fldCharType="end"/>
                </w:r>
              </w:hyperlink>
            </w:p>
            <w:p w14:paraId="4CC31AA0" w14:textId="2FDF16BF" w:rsidR="00463134" w:rsidRDefault="00B11309">
              <w:pPr>
                <w:pStyle w:val="TDC1"/>
                <w:rPr>
                  <w:rFonts w:asciiTheme="minorHAnsi" w:eastAsiaTheme="minorEastAsia" w:hAnsiTheme="minorHAnsi" w:cstheme="minorBidi"/>
                  <w:b w:val="0"/>
                  <w:color w:val="auto"/>
                  <w:sz w:val="22"/>
                  <w:szCs w:val="22"/>
                </w:rPr>
              </w:pPr>
              <w:hyperlink w:anchor="_Toc532372928" w:history="1">
                <w:r w:rsidR="00463134" w:rsidRPr="00262DE6">
                  <w:rPr>
                    <w:rStyle w:val="Hipervnculo"/>
                  </w:rPr>
                  <w:t>1.4. Análisis de relación entre las entidades del Sector Gobierno</w:t>
                </w:r>
                <w:r w:rsidR="00463134">
                  <w:rPr>
                    <w:webHidden/>
                  </w:rPr>
                  <w:tab/>
                </w:r>
                <w:r w:rsidR="00463134">
                  <w:rPr>
                    <w:webHidden/>
                  </w:rPr>
                  <w:fldChar w:fldCharType="begin"/>
                </w:r>
                <w:r w:rsidR="00463134">
                  <w:rPr>
                    <w:webHidden/>
                  </w:rPr>
                  <w:instrText xml:space="preserve"> PAGEREF _Toc532372928 \h </w:instrText>
                </w:r>
                <w:r w:rsidR="00463134">
                  <w:rPr>
                    <w:webHidden/>
                  </w:rPr>
                </w:r>
                <w:r w:rsidR="00463134">
                  <w:rPr>
                    <w:webHidden/>
                  </w:rPr>
                  <w:fldChar w:fldCharType="separate"/>
                </w:r>
                <w:r w:rsidR="00463134">
                  <w:rPr>
                    <w:webHidden/>
                  </w:rPr>
                  <w:t>9</w:t>
                </w:r>
                <w:r w:rsidR="00463134">
                  <w:rPr>
                    <w:webHidden/>
                  </w:rPr>
                  <w:fldChar w:fldCharType="end"/>
                </w:r>
              </w:hyperlink>
            </w:p>
            <w:p w14:paraId="73E15339" w14:textId="6E8AFF48" w:rsidR="00463134" w:rsidRDefault="00B11309">
              <w:pPr>
                <w:pStyle w:val="TDC1"/>
                <w:rPr>
                  <w:rFonts w:asciiTheme="minorHAnsi" w:eastAsiaTheme="minorEastAsia" w:hAnsiTheme="minorHAnsi" w:cstheme="minorBidi"/>
                  <w:b w:val="0"/>
                  <w:color w:val="auto"/>
                  <w:sz w:val="22"/>
                  <w:szCs w:val="22"/>
                </w:rPr>
              </w:pPr>
              <w:hyperlink w:anchor="_Toc532372929" w:history="1">
                <w:r w:rsidR="00463134" w:rsidRPr="00262DE6">
                  <w:rPr>
                    <w:rStyle w:val="Hipervnculo"/>
                  </w:rPr>
                  <w:t>1.5. Temas de política pública para la administración</w:t>
                </w:r>
                <w:r w:rsidR="00463134">
                  <w:rPr>
                    <w:webHidden/>
                  </w:rPr>
                  <w:tab/>
                </w:r>
                <w:r w:rsidR="00463134">
                  <w:rPr>
                    <w:webHidden/>
                  </w:rPr>
                  <w:fldChar w:fldCharType="begin"/>
                </w:r>
                <w:r w:rsidR="00463134">
                  <w:rPr>
                    <w:webHidden/>
                  </w:rPr>
                  <w:instrText xml:space="preserve"> PAGEREF _Toc532372929 \h </w:instrText>
                </w:r>
                <w:r w:rsidR="00463134">
                  <w:rPr>
                    <w:webHidden/>
                  </w:rPr>
                </w:r>
                <w:r w:rsidR="00463134">
                  <w:rPr>
                    <w:webHidden/>
                  </w:rPr>
                  <w:fldChar w:fldCharType="separate"/>
                </w:r>
                <w:r w:rsidR="00463134">
                  <w:rPr>
                    <w:webHidden/>
                  </w:rPr>
                  <w:t>12</w:t>
                </w:r>
                <w:r w:rsidR="00463134">
                  <w:rPr>
                    <w:webHidden/>
                  </w:rPr>
                  <w:fldChar w:fldCharType="end"/>
                </w:r>
              </w:hyperlink>
            </w:p>
            <w:p w14:paraId="2642AF83" w14:textId="4118C152" w:rsidR="00463134" w:rsidRDefault="00B11309">
              <w:pPr>
                <w:pStyle w:val="TDC1"/>
                <w:rPr>
                  <w:rFonts w:asciiTheme="minorHAnsi" w:eastAsiaTheme="minorEastAsia" w:hAnsiTheme="minorHAnsi" w:cstheme="minorBidi"/>
                  <w:b w:val="0"/>
                  <w:color w:val="auto"/>
                  <w:sz w:val="22"/>
                  <w:szCs w:val="22"/>
                </w:rPr>
              </w:pPr>
              <w:hyperlink w:anchor="_Toc532372930" w:history="1">
                <w:r w:rsidR="00463134" w:rsidRPr="00262DE6">
                  <w:rPr>
                    <w:rStyle w:val="Hipervnculo"/>
                    <w:rFonts w:eastAsiaTheme="majorEastAsia" w:cstheme="majorBidi"/>
                  </w:rPr>
                  <w:t>Capítulo 2. Problemáticas del Sector Gobierno</w:t>
                </w:r>
                <w:r w:rsidR="00463134">
                  <w:rPr>
                    <w:webHidden/>
                  </w:rPr>
                  <w:tab/>
                </w:r>
                <w:r w:rsidR="00463134">
                  <w:rPr>
                    <w:webHidden/>
                  </w:rPr>
                  <w:fldChar w:fldCharType="begin"/>
                </w:r>
                <w:r w:rsidR="00463134">
                  <w:rPr>
                    <w:webHidden/>
                  </w:rPr>
                  <w:instrText xml:space="preserve"> PAGEREF _Toc532372930 \h </w:instrText>
                </w:r>
                <w:r w:rsidR="00463134">
                  <w:rPr>
                    <w:webHidden/>
                  </w:rPr>
                </w:r>
                <w:r w:rsidR="00463134">
                  <w:rPr>
                    <w:webHidden/>
                  </w:rPr>
                  <w:fldChar w:fldCharType="separate"/>
                </w:r>
                <w:r w:rsidR="00463134">
                  <w:rPr>
                    <w:webHidden/>
                  </w:rPr>
                  <w:t>12</w:t>
                </w:r>
                <w:r w:rsidR="00463134">
                  <w:rPr>
                    <w:webHidden/>
                  </w:rPr>
                  <w:fldChar w:fldCharType="end"/>
                </w:r>
              </w:hyperlink>
            </w:p>
            <w:p w14:paraId="67540D87" w14:textId="1F749086" w:rsidR="00463134" w:rsidRDefault="00B11309">
              <w:pPr>
                <w:pStyle w:val="TDC1"/>
                <w:rPr>
                  <w:rFonts w:asciiTheme="minorHAnsi" w:eastAsiaTheme="minorEastAsia" w:hAnsiTheme="minorHAnsi" w:cstheme="minorBidi"/>
                  <w:b w:val="0"/>
                  <w:color w:val="auto"/>
                  <w:sz w:val="22"/>
                  <w:szCs w:val="22"/>
                </w:rPr>
              </w:pPr>
              <w:hyperlink w:anchor="_Toc532372931" w:history="1">
                <w:r w:rsidR="00463134" w:rsidRPr="00262DE6">
                  <w:rPr>
                    <w:rStyle w:val="Hipervnculo"/>
                    <w:rFonts w:eastAsiaTheme="majorEastAsia" w:cstheme="majorBidi"/>
                  </w:rPr>
                  <w:t>Capítulo 3. Bogotá apuesta por el fortalecimiento de la gestión pública incluyente y efectiva.</w:t>
                </w:r>
                <w:r w:rsidR="00463134">
                  <w:rPr>
                    <w:webHidden/>
                  </w:rPr>
                  <w:tab/>
                </w:r>
                <w:r w:rsidR="00463134">
                  <w:rPr>
                    <w:webHidden/>
                  </w:rPr>
                  <w:fldChar w:fldCharType="begin"/>
                </w:r>
                <w:r w:rsidR="00463134">
                  <w:rPr>
                    <w:webHidden/>
                  </w:rPr>
                  <w:instrText xml:space="preserve"> PAGEREF _Toc532372931 \h </w:instrText>
                </w:r>
                <w:r w:rsidR="00463134">
                  <w:rPr>
                    <w:webHidden/>
                  </w:rPr>
                </w:r>
                <w:r w:rsidR="00463134">
                  <w:rPr>
                    <w:webHidden/>
                  </w:rPr>
                  <w:fldChar w:fldCharType="separate"/>
                </w:r>
                <w:r w:rsidR="00463134">
                  <w:rPr>
                    <w:webHidden/>
                  </w:rPr>
                  <w:t>15</w:t>
                </w:r>
                <w:r w:rsidR="00463134">
                  <w:rPr>
                    <w:webHidden/>
                  </w:rPr>
                  <w:fldChar w:fldCharType="end"/>
                </w:r>
              </w:hyperlink>
            </w:p>
            <w:p w14:paraId="1E97E530" w14:textId="57ECF476" w:rsidR="00463134" w:rsidRDefault="00B11309">
              <w:pPr>
                <w:pStyle w:val="TDC1"/>
                <w:rPr>
                  <w:rFonts w:asciiTheme="minorHAnsi" w:eastAsiaTheme="minorEastAsia" w:hAnsiTheme="minorHAnsi" w:cstheme="minorBidi"/>
                  <w:b w:val="0"/>
                  <w:color w:val="auto"/>
                  <w:sz w:val="22"/>
                  <w:szCs w:val="22"/>
                </w:rPr>
              </w:pPr>
              <w:hyperlink w:anchor="_Toc532372932" w:history="1">
                <w:r w:rsidR="00463134" w:rsidRPr="00262DE6">
                  <w:rPr>
                    <w:rStyle w:val="Hipervnculo"/>
                  </w:rPr>
                  <w:t>3.1. Objetivos estratégicos del Plan Estratégico Sectorial</w:t>
                </w:r>
                <w:r w:rsidR="00463134">
                  <w:rPr>
                    <w:webHidden/>
                  </w:rPr>
                  <w:tab/>
                </w:r>
                <w:r w:rsidR="00463134">
                  <w:rPr>
                    <w:webHidden/>
                  </w:rPr>
                  <w:fldChar w:fldCharType="begin"/>
                </w:r>
                <w:r w:rsidR="00463134">
                  <w:rPr>
                    <w:webHidden/>
                  </w:rPr>
                  <w:instrText xml:space="preserve"> PAGEREF _Toc532372932 \h </w:instrText>
                </w:r>
                <w:r w:rsidR="00463134">
                  <w:rPr>
                    <w:webHidden/>
                  </w:rPr>
                </w:r>
                <w:r w:rsidR="00463134">
                  <w:rPr>
                    <w:webHidden/>
                  </w:rPr>
                  <w:fldChar w:fldCharType="separate"/>
                </w:r>
                <w:r w:rsidR="00463134">
                  <w:rPr>
                    <w:webHidden/>
                  </w:rPr>
                  <w:t>15</w:t>
                </w:r>
                <w:r w:rsidR="00463134">
                  <w:rPr>
                    <w:webHidden/>
                  </w:rPr>
                  <w:fldChar w:fldCharType="end"/>
                </w:r>
              </w:hyperlink>
            </w:p>
            <w:p w14:paraId="4440208E" w14:textId="21FE2E5E" w:rsidR="00463134" w:rsidRDefault="00B11309">
              <w:pPr>
                <w:pStyle w:val="TDC1"/>
                <w:rPr>
                  <w:rFonts w:asciiTheme="minorHAnsi" w:eastAsiaTheme="minorEastAsia" w:hAnsiTheme="minorHAnsi" w:cstheme="minorBidi"/>
                  <w:b w:val="0"/>
                  <w:color w:val="auto"/>
                  <w:sz w:val="22"/>
                  <w:szCs w:val="22"/>
                </w:rPr>
              </w:pPr>
              <w:hyperlink w:anchor="_Toc532372933" w:history="1">
                <w:r w:rsidR="00463134" w:rsidRPr="00262DE6">
                  <w:rPr>
                    <w:rStyle w:val="Hipervnculo"/>
                  </w:rPr>
                  <w:t>3.2. Líneas estratégicas del Plan Estratégico Sectorial – Sector Gobierno</w:t>
                </w:r>
                <w:r w:rsidR="00463134">
                  <w:rPr>
                    <w:webHidden/>
                  </w:rPr>
                  <w:tab/>
                </w:r>
                <w:r w:rsidR="00463134">
                  <w:rPr>
                    <w:webHidden/>
                  </w:rPr>
                  <w:fldChar w:fldCharType="begin"/>
                </w:r>
                <w:r w:rsidR="00463134">
                  <w:rPr>
                    <w:webHidden/>
                  </w:rPr>
                  <w:instrText xml:space="preserve"> PAGEREF _Toc532372933 \h </w:instrText>
                </w:r>
                <w:r w:rsidR="00463134">
                  <w:rPr>
                    <w:webHidden/>
                  </w:rPr>
                </w:r>
                <w:r w:rsidR="00463134">
                  <w:rPr>
                    <w:webHidden/>
                  </w:rPr>
                  <w:fldChar w:fldCharType="separate"/>
                </w:r>
                <w:r w:rsidR="00463134">
                  <w:rPr>
                    <w:webHidden/>
                  </w:rPr>
                  <w:t>16</w:t>
                </w:r>
                <w:r w:rsidR="00463134">
                  <w:rPr>
                    <w:webHidden/>
                  </w:rPr>
                  <w:fldChar w:fldCharType="end"/>
                </w:r>
              </w:hyperlink>
            </w:p>
            <w:p w14:paraId="6B2DB150" w14:textId="65ABF788" w:rsidR="00463134" w:rsidRDefault="00B11309">
              <w:pPr>
                <w:pStyle w:val="TDC1"/>
                <w:rPr>
                  <w:rFonts w:asciiTheme="minorHAnsi" w:eastAsiaTheme="minorEastAsia" w:hAnsiTheme="minorHAnsi" w:cstheme="minorBidi"/>
                  <w:b w:val="0"/>
                  <w:color w:val="auto"/>
                  <w:sz w:val="22"/>
                  <w:szCs w:val="22"/>
                </w:rPr>
              </w:pPr>
              <w:hyperlink w:anchor="_Toc532372934" w:history="1">
                <w:r w:rsidR="00463134" w:rsidRPr="00262DE6">
                  <w:rPr>
                    <w:rStyle w:val="Hipervnculo"/>
                  </w:rPr>
                  <w:t>3.3. Línea Estratégica: Fortalecimiento de la gobernabilidad y de la gestión pública local</w:t>
                </w:r>
                <w:r w:rsidR="00463134">
                  <w:rPr>
                    <w:webHidden/>
                  </w:rPr>
                  <w:tab/>
                </w:r>
                <w:r w:rsidR="00463134">
                  <w:rPr>
                    <w:webHidden/>
                  </w:rPr>
                  <w:fldChar w:fldCharType="begin"/>
                </w:r>
                <w:r w:rsidR="00463134">
                  <w:rPr>
                    <w:webHidden/>
                  </w:rPr>
                  <w:instrText xml:space="preserve"> PAGEREF _Toc532372934 \h </w:instrText>
                </w:r>
                <w:r w:rsidR="00463134">
                  <w:rPr>
                    <w:webHidden/>
                  </w:rPr>
                </w:r>
                <w:r w:rsidR="00463134">
                  <w:rPr>
                    <w:webHidden/>
                  </w:rPr>
                  <w:fldChar w:fldCharType="separate"/>
                </w:r>
                <w:r w:rsidR="00463134">
                  <w:rPr>
                    <w:webHidden/>
                  </w:rPr>
                  <w:t>17</w:t>
                </w:r>
                <w:r w:rsidR="00463134">
                  <w:rPr>
                    <w:webHidden/>
                  </w:rPr>
                  <w:fldChar w:fldCharType="end"/>
                </w:r>
              </w:hyperlink>
            </w:p>
            <w:p w14:paraId="52F84013" w14:textId="3B264933" w:rsidR="00463134" w:rsidRDefault="00B11309">
              <w:pPr>
                <w:pStyle w:val="TDC1"/>
                <w:rPr>
                  <w:rFonts w:asciiTheme="minorHAnsi" w:eastAsiaTheme="minorEastAsia" w:hAnsiTheme="minorHAnsi" w:cstheme="minorBidi"/>
                  <w:b w:val="0"/>
                  <w:color w:val="auto"/>
                  <w:sz w:val="22"/>
                  <w:szCs w:val="22"/>
                </w:rPr>
              </w:pPr>
              <w:hyperlink w:anchor="_Toc532372935" w:history="1">
                <w:r w:rsidR="00463134" w:rsidRPr="00262DE6">
                  <w:rPr>
                    <w:rStyle w:val="Hipervnculo"/>
                  </w:rPr>
                  <w:t>3.4. Línea Estratégica: Derechos Humanos</w:t>
                </w:r>
                <w:r w:rsidR="00463134">
                  <w:rPr>
                    <w:webHidden/>
                  </w:rPr>
                  <w:tab/>
                </w:r>
                <w:r w:rsidR="00463134">
                  <w:rPr>
                    <w:webHidden/>
                  </w:rPr>
                  <w:fldChar w:fldCharType="begin"/>
                </w:r>
                <w:r w:rsidR="00463134">
                  <w:rPr>
                    <w:webHidden/>
                  </w:rPr>
                  <w:instrText xml:space="preserve"> PAGEREF _Toc532372935 \h </w:instrText>
                </w:r>
                <w:r w:rsidR="00463134">
                  <w:rPr>
                    <w:webHidden/>
                  </w:rPr>
                </w:r>
                <w:r w:rsidR="00463134">
                  <w:rPr>
                    <w:webHidden/>
                  </w:rPr>
                  <w:fldChar w:fldCharType="separate"/>
                </w:r>
                <w:r w:rsidR="00463134">
                  <w:rPr>
                    <w:webHidden/>
                  </w:rPr>
                  <w:t>19</w:t>
                </w:r>
                <w:r w:rsidR="00463134">
                  <w:rPr>
                    <w:webHidden/>
                  </w:rPr>
                  <w:fldChar w:fldCharType="end"/>
                </w:r>
              </w:hyperlink>
            </w:p>
            <w:p w14:paraId="18BEF60A" w14:textId="242FE42F" w:rsidR="00463134" w:rsidRDefault="00B11309">
              <w:pPr>
                <w:pStyle w:val="TDC1"/>
                <w:rPr>
                  <w:rFonts w:asciiTheme="minorHAnsi" w:eastAsiaTheme="minorEastAsia" w:hAnsiTheme="minorHAnsi" w:cstheme="minorBidi"/>
                  <w:b w:val="0"/>
                  <w:color w:val="auto"/>
                  <w:sz w:val="22"/>
                  <w:szCs w:val="22"/>
                </w:rPr>
              </w:pPr>
              <w:hyperlink w:anchor="_Toc532372936" w:history="1">
                <w:r w:rsidR="00463134" w:rsidRPr="00262DE6">
                  <w:rPr>
                    <w:rStyle w:val="Hipervnculo"/>
                  </w:rPr>
                  <w:t>3.5. Línea Estratégica: Optimización del uso del espacio público y fomento de la cultura democrática</w:t>
                </w:r>
                <w:r w:rsidR="00463134">
                  <w:rPr>
                    <w:webHidden/>
                  </w:rPr>
                  <w:tab/>
                </w:r>
                <w:r w:rsidR="00463134">
                  <w:rPr>
                    <w:webHidden/>
                  </w:rPr>
                  <w:fldChar w:fldCharType="begin"/>
                </w:r>
                <w:r w:rsidR="00463134">
                  <w:rPr>
                    <w:webHidden/>
                  </w:rPr>
                  <w:instrText xml:space="preserve"> PAGEREF _Toc532372936 \h </w:instrText>
                </w:r>
                <w:r w:rsidR="00463134">
                  <w:rPr>
                    <w:webHidden/>
                  </w:rPr>
                </w:r>
                <w:r w:rsidR="00463134">
                  <w:rPr>
                    <w:webHidden/>
                  </w:rPr>
                  <w:fldChar w:fldCharType="separate"/>
                </w:r>
                <w:r w:rsidR="00463134">
                  <w:rPr>
                    <w:webHidden/>
                  </w:rPr>
                  <w:t>20</w:t>
                </w:r>
                <w:r w:rsidR="00463134">
                  <w:rPr>
                    <w:webHidden/>
                  </w:rPr>
                  <w:fldChar w:fldCharType="end"/>
                </w:r>
              </w:hyperlink>
            </w:p>
            <w:p w14:paraId="70F1AF01" w14:textId="2A494AAB" w:rsidR="00463134" w:rsidRDefault="00B11309">
              <w:pPr>
                <w:pStyle w:val="TDC1"/>
                <w:rPr>
                  <w:rFonts w:asciiTheme="minorHAnsi" w:eastAsiaTheme="minorEastAsia" w:hAnsiTheme="minorHAnsi" w:cstheme="minorBidi"/>
                  <w:b w:val="0"/>
                  <w:color w:val="auto"/>
                  <w:sz w:val="22"/>
                  <w:szCs w:val="22"/>
                </w:rPr>
              </w:pPr>
              <w:hyperlink w:anchor="_Toc532372937" w:history="1">
                <w:r w:rsidR="00463134" w:rsidRPr="00262DE6">
                  <w:rPr>
                    <w:rStyle w:val="Hipervnculo"/>
                  </w:rPr>
                  <w:t>3.6. Línea Estratégica: Promoción de la participación ciudadana.</w:t>
                </w:r>
                <w:r w:rsidR="00463134">
                  <w:rPr>
                    <w:webHidden/>
                  </w:rPr>
                  <w:tab/>
                </w:r>
                <w:r w:rsidR="00463134">
                  <w:rPr>
                    <w:webHidden/>
                  </w:rPr>
                  <w:fldChar w:fldCharType="begin"/>
                </w:r>
                <w:r w:rsidR="00463134">
                  <w:rPr>
                    <w:webHidden/>
                  </w:rPr>
                  <w:instrText xml:space="preserve"> PAGEREF _Toc532372937 \h </w:instrText>
                </w:r>
                <w:r w:rsidR="00463134">
                  <w:rPr>
                    <w:webHidden/>
                  </w:rPr>
                </w:r>
                <w:r w:rsidR="00463134">
                  <w:rPr>
                    <w:webHidden/>
                  </w:rPr>
                  <w:fldChar w:fldCharType="separate"/>
                </w:r>
                <w:r w:rsidR="00463134">
                  <w:rPr>
                    <w:webHidden/>
                  </w:rPr>
                  <w:t>22</w:t>
                </w:r>
                <w:r w:rsidR="00463134">
                  <w:rPr>
                    <w:webHidden/>
                  </w:rPr>
                  <w:fldChar w:fldCharType="end"/>
                </w:r>
              </w:hyperlink>
            </w:p>
            <w:p w14:paraId="02D39D3F" w14:textId="76D1A058" w:rsidR="00463134" w:rsidRDefault="00B11309">
              <w:pPr>
                <w:pStyle w:val="TDC1"/>
                <w:rPr>
                  <w:rFonts w:asciiTheme="minorHAnsi" w:eastAsiaTheme="minorEastAsia" w:hAnsiTheme="minorHAnsi" w:cstheme="minorBidi"/>
                  <w:b w:val="0"/>
                  <w:color w:val="auto"/>
                  <w:sz w:val="22"/>
                  <w:szCs w:val="22"/>
                </w:rPr>
              </w:pPr>
              <w:hyperlink w:anchor="_Toc532372938" w:history="1">
                <w:r w:rsidR="00463134" w:rsidRPr="00262DE6">
                  <w:rPr>
                    <w:rStyle w:val="Hipervnculo"/>
                  </w:rPr>
                  <w:t>3.6.1. Marco conceptual de la participación ciudadana</w:t>
                </w:r>
                <w:r w:rsidR="00463134">
                  <w:rPr>
                    <w:webHidden/>
                  </w:rPr>
                  <w:tab/>
                </w:r>
                <w:r w:rsidR="00463134">
                  <w:rPr>
                    <w:webHidden/>
                  </w:rPr>
                  <w:fldChar w:fldCharType="begin"/>
                </w:r>
                <w:r w:rsidR="00463134">
                  <w:rPr>
                    <w:webHidden/>
                  </w:rPr>
                  <w:instrText xml:space="preserve"> PAGEREF _Toc532372938 \h </w:instrText>
                </w:r>
                <w:r w:rsidR="00463134">
                  <w:rPr>
                    <w:webHidden/>
                  </w:rPr>
                </w:r>
                <w:r w:rsidR="00463134">
                  <w:rPr>
                    <w:webHidden/>
                  </w:rPr>
                  <w:fldChar w:fldCharType="separate"/>
                </w:r>
                <w:r w:rsidR="00463134">
                  <w:rPr>
                    <w:webHidden/>
                  </w:rPr>
                  <w:t>23</w:t>
                </w:r>
                <w:r w:rsidR="00463134">
                  <w:rPr>
                    <w:webHidden/>
                  </w:rPr>
                  <w:fldChar w:fldCharType="end"/>
                </w:r>
              </w:hyperlink>
            </w:p>
            <w:p w14:paraId="0B443250" w14:textId="62AA9E70" w:rsidR="00463134" w:rsidRDefault="00B11309">
              <w:pPr>
                <w:pStyle w:val="TDC1"/>
                <w:rPr>
                  <w:rFonts w:asciiTheme="minorHAnsi" w:eastAsiaTheme="minorEastAsia" w:hAnsiTheme="minorHAnsi" w:cstheme="minorBidi"/>
                  <w:b w:val="0"/>
                  <w:color w:val="auto"/>
                  <w:sz w:val="22"/>
                  <w:szCs w:val="22"/>
                </w:rPr>
              </w:pPr>
              <w:hyperlink w:anchor="_Toc532372939" w:history="1">
                <w:r w:rsidR="00463134" w:rsidRPr="00262DE6">
                  <w:rPr>
                    <w:rStyle w:val="Hipervnculo"/>
                  </w:rPr>
                  <w:t>3.7. Línea Estratégica: Transparencia en la gestión pública</w:t>
                </w:r>
                <w:r w:rsidR="00463134">
                  <w:rPr>
                    <w:webHidden/>
                  </w:rPr>
                  <w:tab/>
                </w:r>
                <w:r w:rsidR="00463134">
                  <w:rPr>
                    <w:webHidden/>
                  </w:rPr>
                  <w:fldChar w:fldCharType="begin"/>
                </w:r>
                <w:r w:rsidR="00463134">
                  <w:rPr>
                    <w:webHidden/>
                  </w:rPr>
                  <w:instrText xml:space="preserve"> PAGEREF _Toc532372939 \h </w:instrText>
                </w:r>
                <w:r w:rsidR="00463134">
                  <w:rPr>
                    <w:webHidden/>
                  </w:rPr>
                </w:r>
                <w:r w:rsidR="00463134">
                  <w:rPr>
                    <w:webHidden/>
                  </w:rPr>
                  <w:fldChar w:fldCharType="separate"/>
                </w:r>
                <w:r w:rsidR="00463134">
                  <w:rPr>
                    <w:webHidden/>
                  </w:rPr>
                  <w:t>24</w:t>
                </w:r>
                <w:r w:rsidR="00463134">
                  <w:rPr>
                    <w:webHidden/>
                  </w:rPr>
                  <w:fldChar w:fldCharType="end"/>
                </w:r>
              </w:hyperlink>
            </w:p>
            <w:p w14:paraId="524AD1EC" w14:textId="3B909E63" w:rsidR="00463134" w:rsidRDefault="00B11309">
              <w:pPr>
                <w:pStyle w:val="TDC1"/>
                <w:rPr>
                  <w:rFonts w:asciiTheme="minorHAnsi" w:eastAsiaTheme="minorEastAsia" w:hAnsiTheme="minorHAnsi" w:cstheme="minorBidi"/>
                  <w:b w:val="0"/>
                  <w:color w:val="auto"/>
                  <w:sz w:val="22"/>
                  <w:szCs w:val="22"/>
                </w:rPr>
              </w:pPr>
              <w:hyperlink w:anchor="_Toc532372940" w:history="1">
                <w:r w:rsidR="00463134" w:rsidRPr="00262DE6">
                  <w:rPr>
                    <w:rStyle w:val="Hipervnculo"/>
                  </w:rPr>
                  <w:t>3.8. Línea Estratégica Gestión del conocimiento</w:t>
                </w:r>
                <w:r w:rsidR="00463134">
                  <w:rPr>
                    <w:webHidden/>
                  </w:rPr>
                  <w:tab/>
                </w:r>
                <w:r w:rsidR="00463134">
                  <w:rPr>
                    <w:webHidden/>
                  </w:rPr>
                  <w:fldChar w:fldCharType="begin"/>
                </w:r>
                <w:r w:rsidR="00463134">
                  <w:rPr>
                    <w:webHidden/>
                  </w:rPr>
                  <w:instrText xml:space="preserve"> PAGEREF _Toc532372940 \h </w:instrText>
                </w:r>
                <w:r w:rsidR="00463134">
                  <w:rPr>
                    <w:webHidden/>
                  </w:rPr>
                </w:r>
                <w:r w:rsidR="00463134">
                  <w:rPr>
                    <w:webHidden/>
                  </w:rPr>
                  <w:fldChar w:fldCharType="separate"/>
                </w:r>
                <w:r w:rsidR="00463134">
                  <w:rPr>
                    <w:webHidden/>
                  </w:rPr>
                  <w:t>25</w:t>
                </w:r>
                <w:r w:rsidR="00463134">
                  <w:rPr>
                    <w:webHidden/>
                  </w:rPr>
                  <w:fldChar w:fldCharType="end"/>
                </w:r>
              </w:hyperlink>
            </w:p>
            <w:p w14:paraId="1B6437AC" w14:textId="03A6F06F" w:rsidR="00463134" w:rsidRDefault="00B11309">
              <w:pPr>
                <w:pStyle w:val="TDC1"/>
                <w:rPr>
                  <w:rFonts w:asciiTheme="minorHAnsi" w:eastAsiaTheme="minorEastAsia" w:hAnsiTheme="minorHAnsi" w:cstheme="minorBidi"/>
                  <w:b w:val="0"/>
                  <w:color w:val="auto"/>
                  <w:sz w:val="22"/>
                  <w:szCs w:val="22"/>
                </w:rPr>
              </w:pPr>
              <w:hyperlink w:anchor="_Toc532372941" w:history="1">
                <w:r w:rsidR="00463134" w:rsidRPr="00262DE6">
                  <w:rPr>
                    <w:rStyle w:val="Hipervnculo"/>
                    <w:rFonts w:eastAsiaTheme="majorEastAsia" w:cstheme="majorBidi"/>
                  </w:rPr>
                  <w:t>Capítulo 4. Metas del Plan Sectorial</w:t>
                </w:r>
                <w:r w:rsidR="00463134">
                  <w:rPr>
                    <w:webHidden/>
                  </w:rPr>
                  <w:tab/>
                </w:r>
                <w:r w:rsidR="00463134">
                  <w:rPr>
                    <w:webHidden/>
                  </w:rPr>
                  <w:fldChar w:fldCharType="begin"/>
                </w:r>
                <w:r w:rsidR="00463134">
                  <w:rPr>
                    <w:webHidden/>
                  </w:rPr>
                  <w:instrText xml:space="preserve"> PAGEREF _Toc532372941 \h </w:instrText>
                </w:r>
                <w:r w:rsidR="00463134">
                  <w:rPr>
                    <w:webHidden/>
                  </w:rPr>
                </w:r>
                <w:r w:rsidR="00463134">
                  <w:rPr>
                    <w:webHidden/>
                  </w:rPr>
                  <w:fldChar w:fldCharType="separate"/>
                </w:r>
                <w:r w:rsidR="00463134">
                  <w:rPr>
                    <w:webHidden/>
                  </w:rPr>
                  <w:t>26</w:t>
                </w:r>
                <w:r w:rsidR="00463134">
                  <w:rPr>
                    <w:webHidden/>
                  </w:rPr>
                  <w:fldChar w:fldCharType="end"/>
                </w:r>
              </w:hyperlink>
            </w:p>
            <w:p w14:paraId="6EB89015" w14:textId="3C537444" w:rsidR="00463134" w:rsidRDefault="00B11309">
              <w:pPr>
                <w:pStyle w:val="TDC1"/>
                <w:rPr>
                  <w:rFonts w:asciiTheme="minorHAnsi" w:eastAsiaTheme="minorEastAsia" w:hAnsiTheme="minorHAnsi" w:cstheme="minorBidi"/>
                  <w:b w:val="0"/>
                  <w:color w:val="auto"/>
                  <w:sz w:val="22"/>
                  <w:szCs w:val="22"/>
                </w:rPr>
              </w:pPr>
              <w:hyperlink w:anchor="_Toc532372942" w:history="1">
                <w:r w:rsidR="00463134" w:rsidRPr="00262DE6">
                  <w:rPr>
                    <w:rStyle w:val="Hipervnculo"/>
                    <w:rFonts w:eastAsiaTheme="majorEastAsia" w:cstheme="majorBidi"/>
                  </w:rPr>
                  <w:t>Capítulo 5. Seguimiento al PES</w:t>
                </w:r>
                <w:r w:rsidR="00463134">
                  <w:rPr>
                    <w:webHidden/>
                  </w:rPr>
                  <w:tab/>
                </w:r>
                <w:r w:rsidR="00463134">
                  <w:rPr>
                    <w:webHidden/>
                  </w:rPr>
                  <w:fldChar w:fldCharType="begin"/>
                </w:r>
                <w:r w:rsidR="00463134">
                  <w:rPr>
                    <w:webHidden/>
                  </w:rPr>
                  <w:instrText xml:space="preserve"> PAGEREF _Toc532372942 \h </w:instrText>
                </w:r>
                <w:r w:rsidR="00463134">
                  <w:rPr>
                    <w:webHidden/>
                  </w:rPr>
                </w:r>
                <w:r w:rsidR="00463134">
                  <w:rPr>
                    <w:webHidden/>
                  </w:rPr>
                  <w:fldChar w:fldCharType="separate"/>
                </w:r>
                <w:r w:rsidR="00463134">
                  <w:rPr>
                    <w:webHidden/>
                  </w:rPr>
                  <w:t>27</w:t>
                </w:r>
                <w:r w:rsidR="00463134">
                  <w:rPr>
                    <w:webHidden/>
                  </w:rPr>
                  <w:fldChar w:fldCharType="end"/>
                </w:r>
              </w:hyperlink>
            </w:p>
            <w:p w14:paraId="397C6439" w14:textId="61597F3D" w:rsidR="00463134" w:rsidRDefault="00B11309">
              <w:pPr>
                <w:pStyle w:val="TDC1"/>
                <w:rPr>
                  <w:rFonts w:asciiTheme="minorHAnsi" w:eastAsiaTheme="minorEastAsia" w:hAnsiTheme="minorHAnsi" w:cstheme="minorBidi"/>
                  <w:b w:val="0"/>
                  <w:color w:val="auto"/>
                  <w:sz w:val="22"/>
                  <w:szCs w:val="22"/>
                </w:rPr>
              </w:pPr>
              <w:hyperlink w:anchor="_Toc532372943" w:history="1">
                <w:r w:rsidR="00463134" w:rsidRPr="00262DE6">
                  <w:rPr>
                    <w:rStyle w:val="Hipervnculo"/>
                    <w:rFonts w:eastAsiaTheme="majorEastAsia" w:cstheme="majorBidi"/>
                  </w:rPr>
                  <w:t>Tabla Matriz de Seguimiento PES Sector Gobierno</w:t>
                </w:r>
                <w:r w:rsidR="00463134">
                  <w:rPr>
                    <w:webHidden/>
                  </w:rPr>
                  <w:tab/>
                </w:r>
                <w:r w:rsidR="00463134">
                  <w:rPr>
                    <w:webHidden/>
                  </w:rPr>
                  <w:fldChar w:fldCharType="begin"/>
                </w:r>
                <w:r w:rsidR="00463134">
                  <w:rPr>
                    <w:webHidden/>
                  </w:rPr>
                  <w:instrText xml:space="preserve"> PAGEREF _Toc532372943 \h </w:instrText>
                </w:r>
                <w:r w:rsidR="00463134">
                  <w:rPr>
                    <w:webHidden/>
                  </w:rPr>
                </w:r>
                <w:r w:rsidR="00463134">
                  <w:rPr>
                    <w:webHidden/>
                  </w:rPr>
                  <w:fldChar w:fldCharType="separate"/>
                </w:r>
                <w:r w:rsidR="00463134">
                  <w:rPr>
                    <w:webHidden/>
                  </w:rPr>
                  <w:t>27</w:t>
                </w:r>
                <w:r w:rsidR="00463134">
                  <w:rPr>
                    <w:webHidden/>
                  </w:rPr>
                  <w:fldChar w:fldCharType="end"/>
                </w:r>
              </w:hyperlink>
            </w:p>
            <w:p w14:paraId="741DBC71" w14:textId="4FF4EAF1" w:rsidR="00463134" w:rsidRDefault="00B11309">
              <w:pPr>
                <w:pStyle w:val="TDC1"/>
                <w:rPr>
                  <w:rFonts w:asciiTheme="minorHAnsi" w:eastAsiaTheme="minorEastAsia" w:hAnsiTheme="minorHAnsi" w:cstheme="minorBidi"/>
                  <w:b w:val="0"/>
                  <w:color w:val="auto"/>
                  <w:sz w:val="22"/>
                  <w:szCs w:val="22"/>
                </w:rPr>
              </w:pPr>
              <w:hyperlink w:anchor="_Toc532372944" w:history="1">
                <w:r w:rsidR="00463134" w:rsidRPr="00262DE6">
                  <w:rPr>
                    <w:rStyle w:val="Hipervnculo"/>
                    <w:rFonts w:eastAsiaTheme="majorEastAsia" w:cstheme="majorBidi"/>
                  </w:rPr>
                  <w:t>Bibliografía</w:t>
                </w:r>
                <w:r w:rsidR="00463134">
                  <w:rPr>
                    <w:webHidden/>
                  </w:rPr>
                  <w:tab/>
                </w:r>
                <w:r w:rsidR="00463134">
                  <w:rPr>
                    <w:webHidden/>
                  </w:rPr>
                  <w:fldChar w:fldCharType="begin"/>
                </w:r>
                <w:r w:rsidR="00463134">
                  <w:rPr>
                    <w:webHidden/>
                  </w:rPr>
                  <w:instrText xml:space="preserve"> PAGEREF _Toc532372944 \h </w:instrText>
                </w:r>
                <w:r w:rsidR="00463134">
                  <w:rPr>
                    <w:webHidden/>
                  </w:rPr>
                </w:r>
                <w:r w:rsidR="00463134">
                  <w:rPr>
                    <w:webHidden/>
                  </w:rPr>
                  <w:fldChar w:fldCharType="separate"/>
                </w:r>
                <w:r w:rsidR="00463134">
                  <w:rPr>
                    <w:webHidden/>
                  </w:rPr>
                  <w:t>28</w:t>
                </w:r>
                <w:r w:rsidR="00463134">
                  <w:rPr>
                    <w:webHidden/>
                  </w:rPr>
                  <w:fldChar w:fldCharType="end"/>
                </w:r>
              </w:hyperlink>
            </w:p>
            <w:p w14:paraId="6F3DE6C1" w14:textId="780826F4" w:rsidR="00E16DBA" w:rsidRDefault="00E16DBA" w:rsidP="00E27FAD">
              <w:pPr>
                <w:ind w:right="0"/>
                <w:rPr>
                  <w:rFonts w:ascii="Garamond" w:hAnsi="Garamond"/>
                  <w:sz w:val="24"/>
                  <w:szCs w:val="24"/>
                  <w:lang w:val="es-ES"/>
                </w:rPr>
              </w:pPr>
              <w:r>
                <w:rPr>
                  <w:rFonts w:ascii="Garamond" w:hAnsi="Garamond"/>
                  <w:b/>
                  <w:bCs/>
                  <w:sz w:val="24"/>
                  <w:szCs w:val="24"/>
                  <w:lang w:val="es-ES"/>
                </w:rPr>
                <w:fldChar w:fldCharType="end"/>
              </w:r>
            </w:p>
          </w:sdtContent>
        </w:sdt>
        <w:p w14:paraId="319890F4" w14:textId="38C59EE5" w:rsidR="00E47999" w:rsidRPr="001B11D2" w:rsidRDefault="00B11309" w:rsidP="00E27FAD">
          <w:pPr>
            <w:ind w:right="0"/>
            <w:rPr>
              <w:rFonts w:ascii="Garamond" w:hAnsi="Garamond"/>
              <w:sz w:val="24"/>
              <w:szCs w:val="24"/>
            </w:rPr>
          </w:pPr>
        </w:p>
      </w:sdtContent>
    </w:sdt>
    <w:p w14:paraId="5216CA93" w14:textId="77777777" w:rsidR="00E47999" w:rsidRPr="001B11D2" w:rsidRDefault="00E47999" w:rsidP="00E27FAD">
      <w:pPr>
        <w:suppressAutoHyphens/>
        <w:autoSpaceDN w:val="0"/>
        <w:ind w:right="0"/>
        <w:textAlignment w:val="baseline"/>
        <w:rPr>
          <w:rFonts w:ascii="Garamond" w:eastAsia="Times New Roman" w:hAnsi="Garamond" w:cs="Arial"/>
          <w:sz w:val="24"/>
          <w:szCs w:val="24"/>
          <w:lang w:eastAsia="es-CO"/>
        </w:rPr>
      </w:pPr>
    </w:p>
    <w:p w14:paraId="79A1F3CC" w14:textId="77777777" w:rsidR="00D431DF" w:rsidRPr="001B11D2" w:rsidRDefault="00D431DF"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p>
    <w:p w14:paraId="5512C71A" w14:textId="77777777" w:rsidR="00D431DF" w:rsidRPr="001B11D2" w:rsidRDefault="00D431DF"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p>
    <w:p w14:paraId="4C6D2329" w14:textId="77777777" w:rsidR="00D431DF" w:rsidRPr="001B11D2" w:rsidRDefault="00D431DF"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p>
    <w:p w14:paraId="11EAB942" w14:textId="77777777" w:rsidR="00D431DF" w:rsidRPr="001B11D2" w:rsidRDefault="00D431DF"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p>
    <w:p w14:paraId="4F664377" w14:textId="28C240EF" w:rsidR="001C7B67" w:rsidRPr="00BA0759" w:rsidRDefault="003611D0" w:rsidP="00E27FAD">
      <w:pPr>
        <w:keepNext/>
        <w:keepLines/>
        <w:spacing w:before="100" w:beforeAutospacing="1" w:after="200"/>
        <w:ind w:right="0"/>
        <w:jc w:val="left"/>
        <w:outlineLvl w:val="0"/>
        <w:rPr>
          <w:rFonts w:ascii="Garamond" w:eastAsiaTheme="majorEastAsia" w:hAnsi="Garamond" w:cstheme="majorBidi"/>
          <w:b/>
          <w:color w:val="2E74B5" w:themeColor="accent1" w:themeShade="BF"/>
          <w:sz w:val="28"/>
          <w:szCs w:val="24"/>
        </w:rPr>
      </w:pPr>
      <w:r w:rsidRPr="001B11D2">
        <w:rPr>
          <w:rFonts w:ascii="Garamond" w:eastAsiaTheme="majorEastAsia" w:hAnsi="Garamond" w:cstheme="majorBidi"/>
          <w:b/>
          <w:sz w:val="24"/>
          <w:szCs w:val="24"/>
        </w:rPr>
        <w:br w:type="page"/>
      </w:r>
      <w:bookmarkStart w:id="10" w:name="_Toc523930662"/>
      <w:bookmarkStart w:id="11" w:name="_Toc532372924"/>
      <w:r w:rsidR="001C7B67" w:rsidRPr="00BA0759">
        <w:rPr>
          <w:rFonts w:ascii="Garamond" w:eastAsiaTheme="majorEastAsia" w:hAnsi="Garamond" w:cstheme="majorBidi"/>
          <w:b/>
          <w:color w:val="2E74B5" w:themeColor="accent1" w:themeShade="BF"/>
          <w:sz w:val="28"/>
          <w:szCs w:val="24"/>
        </w:rPr>
        <w:lastRenderedPageBreak/>
        <w:t xml:space="preserve">Capítulo 1. </w:t>
      </w:r>
      <w:r w:rsidR="001C71F8" w:rsidRPr="00BA0759">
        <w:rPr>
          <w:rFonts w:ascii="Garamond" w:eastAsiaTheme="majorEastAsia" w:hAnsi="Garamond" w:cstheme="majorBidi"/>
          <w:b/>
          <w:color w:val="2E74B5" w:themeColor="accent1" w:themeShade="BF"/>
          <w:sz w:val="28"/>
          <w:szCs w:val="24"/>
        </w:rPr>
        <w:t>Composición del</w:t>
      </w:r>
      <w:r w:rsidR="001C7B67" w:rsidRPr="00BA0759">
        <w:rPr>
          <w:rFonts w:ascii="Garamond" w:eastAsiaTheme="majorEastAsia" w:hAnsi="Garamond" w:cstheme="majorBidi"/>
          <w:b/>
          <w:color w:val="2E74B5" w:themeColor="accent1" w:themeShade="BF"/>
          <w:sz w:val="28"/>
          <w:szCs w:val="24"/>
        </w:rPr>
        <w:t xml:space="preserve"> Sector Gobierno</w:t>
      </w:r>
      <w:bookmarkEnd w:id="10"/>
      <w:bookmarkEnd w:id="11"/>
    </w:p>
    <w:p w14:paraId="5B0CE047" w14:textId="03C400F1" w:rsidR="00710627" w:rsidRPr="001B11D2" w:rsidRDefault="00710627" w:rsidP="00E27FAD">
      <w:pPr>
        <w:suppressLineNumbers/>
        <w:suppressAutoHyphens/>
        <w:autoSpaceDN w:val="0"/>
        <w:spacing w:before="100" w:beforeAutospacing="1" w:after="200"/>
        <w:ind w:right="0"/>
        <w:textAlignment w:val="baseline"/>
        <w:rPr>
          <w:rFonts w:ascii="Garamond" w:eastAsia="Droid Sans" w:hAnsi="Garamond" w:cs="Arial"/>
          <w:kern w:val="3"/>
          <w:sz w:val="24"/>
          <w:szCs w:val="24"/>
          <w:lang w:val="es-ES" w:eastAsia="zh-CN" w:bidi="hi-IN"/>
        </w:rPr>
      </w:pPr>
      <w:r w:rsidRPr="001B11D2">
        <w:rPr>
          <w:rFonts w:ascii="Garamond" w:eastAsia="Times New Roman" w:hAnsi="Garamond" w:cs="Arial"/>
          <w:sz w:val="24"/>
          <w:szCs w:val="24"/>
          <w:lang w:val="es-ES" w:eastAsia="zh-CN"/>
        </w:rPr>
        <w:t>El Sector Gobierno está integrado por la Secretaría Distrital de Gobierno como cabeza del Sector, el Departamento Administrativo de la Defensoría del Espacio Público – DADEP, el cual da soporte técnico al sector</w:t>
      </w:r>
      <w:r w:rsidR="001D3B91" w:rsidRPr="001B11D2">
        <w:rPr>
          <w:rFonts w:ascii="Garamond" w:eastAsia="Times New Roman" w:hAnsi="Garamond" w:cs="Arial"/>
          <w:sz w:val="24"/>
          <w:szCs w:val="24"/>
          <w:lang w:val="es-ES" w:eastAsia="zh-CN"/>
        </w:rPr>
        <w:t>, y como entidad adscrita</w:t>
      </w:r>
      <w:r w:rsidR="00592469">
        <w:rPr>
          <w:rFonts w:ascii="Garamond" w:eastAsia="Times New Roman" w:hAnsi="Garamond" w:cs="Arial"/>
          <w:sz w:val="24"/>
          <w:szCs w:val="24"/>
          <w:lang w:val="es-ES" w:eastAsia="zh-CN"/>
        </w:rPr>
        <w:t>,</w:t>
      </w:r>
      <w:r w:rsidRPr="001B11D2">
        <w:rPr>
          <w:rFonts w:ascii="Garamond" w:eastAsia="Times New Roman" w:hAnsi="Garamond" w:cs="Arial"/>
          <w:sz w:val="24"/>
          <w:szCs w:val="24"/>
          <w:lang w:val="es-ES" w:eastAsia="zh-CN"/>
        </w:rPr>
        <w:t xml:space="preserve"> el Instituto Distrital de la Participación y Acción Comunal</w:t>
      </w:r>
      <w:r w:rsidRPr="001B11D2">
        <w:rPr>
          <w:rFonts w:ascii="Garamond" w:eastAsia="Droid Sans" w:hAnsi="Garamond" w:cs="Arial"/>
          <w:kern w:val="3"/>
          <w:sz w:val="24"/>
          <w:szCs w:val="24"/>
          <w:lang w:val="es-ES" w:eastAsia="zh-CN" w:bidi="hi-IN"/>
        </w:rPr>
        <w:t>. Tiene la misión de velar por la gobernabilidad distrital y local, por la generación de espacios y procesos sostenibles de participació</w:t>
      </w:r>
      <w:r w:rsidR="001D3B91" w:rsidRPr="001B11D2">
        <w:rPr>
          <w:rFonts w:ascii="Garamond" w:eastAsia="Droid Sans" w:hAnsi="Garamond" w:cs="Arial"/>
          <w:kern w:val="3"/>
          <w:sz w:val="24"/>
          <w:szCs w:val="24"/>
          <w:lang w:val="es-ES" w:eastAsia="zh-CN" w:bidi="hi-IN"/>
        </w:rPr>
        <w:t xml:space="preserve">n de la ciudadanía </w:t>
      </w:r>
      <w:r w:rsidRPr="001B11D2">
        <w:rPr>
          <w:rFonts w:ascii="Garamond" w:eastAsia="Droid Sans" w:hAnsi="Garamond" w:cs="Arial"/>
          <w:kern w:val="3"/>
          <w:sz w:val="24"/>
          <w:szCs w:val="24"/>
          <w:lang w:val="es-ES" w:eastAsia="zh-CN" w:bidi="hi-IN"/>
        </w:rPr>
        <w:t>y las organizaciones sociales, por la relación de la administración distrital con las corporaciones públicas de elección popular e</w:t>
      </w:r>
      <w:r w:rsidR="001D3B91" w:rsidRPr="001B11D2">
        <w:rPr>
          <w:rFonts w:ascii="Garamond" w:eastAsia="Droid Sans" w:hAnsi="Garamond" w:cs="Arial"/>
          <w:kern w:val="3"/>
          <w:sz w:val="24"/>
          <w:szCs w:val="24"/>
          <w:lang w:val="es-ES" w:eastAsia="zh-CN" w:bidi="hi-IN"/>
        </w:rPr>
        <w:t>n los niveles local, distrital y nacional</w:t>
      </w:r>
      <w:r w:rsidRPr="001B11D2">
        <w:rPr>
          <w:rFonts w:ascii="Garamond" w:eastAsia="Droid Sans" w:hAnsi="Garamond" w:cs="Arial"/>
          <w:kern w:val="3"/>
          <w:sz w:val="24"/>
          <w:szCs w:val="24"/>
          <w:lang w:val="es-ES" w:eastAsia="zh-CN" w:bidi="hi-IN"/>
        </w:rPr>
        <w:t>, así como de las normas relativas al espacio público que rigen en el Distrito Capital (</w:t>
      </w:r>
      <w:r w:rsidRPr="001B11D2">
        <w:rPr>
          <w:rFonts w:ascii="Garamond" w:eastAsia="Droid Sans" w:hAnsi="Garamond" w:cs="Arial"/>
          <w:bCs/>
          <w:kern w:val="3"/>
          <w:sz w:val="24"/>
          <w:szCs w:val="24"/>
          <w:lang w:eastAsia="zh-CN" w:bidi="hi-IN"/>
        </w:rPr>
        <w:t>Acuerdo 637 de 2016. Artículo 12).</w:t>
      </w:r>
    </w:p>
    <w:p w14:paraId="58D95C39" w14:textId="6926223A"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bCs/>
          <w:i/>
          <w:iCs/>
          <w:sz w:val="24"/>
          <w:szCs w:val="24"/>
          <w:u w:val="single"/>
          <w:lang w:eastAsia="zh-CN"/>
        </w:rPr>
      </w:pPr>
      <w:r w:rsidRPr="001B11D2">
        <w:rPr>
          <w:rFonts w:ascii="Garamond" w:eastAsia="Times New Roman" w:hAnsi="Garamond" w:cs="Arial"/>
          <w:sz w:val="24"/>
          <w:szCs w:val="24"/>
          <w:lang w:eastAsia="es-CO"/>
        </w:rPr>
        <w:t>La S</w:t>
      </w:r>
      <w:r w:rsidR="00566FA1" w:rsidRPr="001B11D2">
        <w:rPr>
          <w:rFonts w:ascii="Garamond" w:eastAsia="Times New Roman" w:hAnsi="Garamond" w:cs="Arial"/>
          <w:sz w:val="24"/>
          <w:szCs w:val="24"/>
          <w:lang w:eastAsia="es-CO"/>
        </w:rPr>
        <w:t>ecretaría Distrital de Gobierno</w:t>
      </w:r>
      <w:r w:rsidRPr="001B11D2">
        <w:rPr>
          <w:rFonts w:ascii="Garamond" w:eastAsia="Times New Roman" w:hAnsi="Garamond" w:cs="Arial"/>
          <w:sz w:val="24"/>
          <w:szCs w:val="24"/>
          <w:lang w:eastAsia="es-CO"/>
        </w:rPr>
        <w:t xml:space="preserve"> dando cumplimiento a lo establecido en</w:t>
      </w:r>
      <w:r w:rsidR="00FB6350" w:rsidRPr="001B11D2">
        <w:rPr>
          <w:rFonts w:ascii="Garamond" w:eastAsia="Times New Roman" w:hAnsi="Garamond" w:cs="Arial"/>
          <w:sz w:val="24"/>
          <w:szCs w:val="24"/>
          <w:lang w:eastAsia="es-CO"/>
        </w:rPr>
        <w:t xml:space="preserve"> el artículo 1</w:t>
      </w:r>
      <w:r w:rsidR="00EF0B18" w:rsidRPr="001B11D2">
        <w:rPr>
          <w:rFonts w:ascii="Garamond" w:eastAsia="Times New Roman" w:hAnsi="Garamond" w:cs="Arial"/>
          <w:sz w:val="24"/>
          <w:szCs w:val="24"/>
          <w:lang w:eastAsia="es-CO"/>
        </w:rPr>
        <w:t>, numerales 1 y 2</w:t>
      </w:r>
      <w:r w:rsidR="00FB6350" w:rsidRPr="001B11D2">
        <w:rPr>
          <w:rFonts w:ascii="Garamond" w:eastAsia="Times New Roman" w:hAnsi="Garamond" w:cs="Arial"/>
          <w:sz w:val="24"/>
          <w:szCs w:val="24"/>
          <w:lang w:eastAsia="es-CO"/>
        </w:rPr>
        <w:t xml:space="preserve"> de </w:t>
      </w:r>
      <w:r w:rsidR="00FB6350" w:rsidRPr="007A06E1">
        <w:rPr>
          <w:rFonts w:ascii="Garamond" w:eastAsia="Times New Roman" w:hAnsi="Garamond" w:cs="Arial"/>
          <w:sz w:val="24"/>
          <w:szCs w:val="24"/>
          <w:lang w:eastAsia="es-CO"/>
        </w:rPr>
        <w:t>la Resolución 211 de 2013</w:t>
      </w:r>
      <w:r w:rsidR="00B6539A" w:rsidRPr="007A06E1">
        <w:rPr>
          <w:rFonts w:ascii="Garamond" w:eastAsia="Times New Roman" w:hAnsi="Garamond" w:cs="Arial"/>
          <w:sz w:val="24"/>
          <w:szCs w:val="24"/>
          <w:lang w:eastAsia="es-CO"/>
        </w:rPr>
        <w:t xml:space="preserve"> por medio de la cual “se modifica la resolución No. 799 del 30 de diciembre de 2008</w:t>
      </w:r>
      <w:r w:rsidR="00B6539A" w:rsidRPr="007A06E1">
        <w:rPr>
          <w:rStyle w:val="Refdenotaalpie"/>
          <w:rFonts w:ascii="Garamond" w:eastAsia="Times New Roman" w:hAnsi="Garamond" w:cs="Arial"/>
          <w:sz w:val="24"/>
          <w:szCs w:val="24"/>
          <w:lang w:eastAsia="es-CO"/>
        </w:rPr>
        <w:footnoteReference w:id="1"/>
      </w:r>
      <w:r w:rsidR="00B6539A" w:rsidRPr="007A06E1">
        <w:rPr>
          <w:rFonts w:ascii="Garamond" w:eastAsia="Times New Roman" w:hAnsi="Garamond" w:cs="Arial"/>
          <w:sz w:val="24"/>
          <w:szCs w:val="24"/>
          <w:lang w:eastAsia="es-CO"/>
        </w:rPr>
        <w:t>”</w:t>
      </w:r>
      <w:r w:rsidRPr="007A06E1">
        <w:rPr>
          <w:rFonts w:ascii="Garamond" w:eastAsia="Times New Roman" w:hAnsi="Garamond" w:cs="Arial"/>
          <w:sz w:val="24"/>
          <w:szCs w:val="24"/>
          <w:lang w:eastAsia="es-CO"/>
        </w:rPr>
        <w:t>, lideró la</w:t>
      </w:r>
      <w:r w:rsidRPr="001B11D2">
        <w:rPr>
          <w:rFonts w:ascii="Garamond" w:eastAsia="Times New Roman" w:hAnsi="Garamond" w:cs="Arial"/>
          <w:sz w:val="24"/>
          <w:szCs w:val="24"/>
          <w:lang w:eastAsia="es-CO"/>
        </w:rPr>
        <w:t xml:space="preserve"> formulación del presente Pla</w:t>
      </w:r>
      <w:r w:rsidR="009261BE" w:rsidRPr="001B11D2">
        <w:rPr>
          <w:rFonts w:ascii="Garamond" w:eastAsia="Times New Roman" w:hAnsi="Garamond" w:cs="Arial"/>
          <w:sz w:val="24"/>
          <w:szCs w:val="24"/>
          <w:lang w:eastAsia="es-CO"/>
        </w:rPr>
        <w:t xml:space="preserve">n Estratégico Sectorial – PES, el cual se constituye </w:t>
      </w:r>
      <w:r w:rsidR="000A40E2" w:rsidRPr="001B11D2">
        <w:rPr>
          <w:rFonts w:ascii="Garamond" w:eastAsia="Times New Roman" w:hAnsi="Garamond" w:cs="Arial"/>
          <w:sz w:val="24"/>
          <w:szCs w:val="24"/>
          <w:lang w:eastAsia="es-CO"/>
        </w:rPr>
        <w:t>en</w:t>
      </w:r>
      <w:r w:rsidR="009261BE" w:rsidRPr="001B11D2">
        <w:rPr>
          <w:rFonts w:ascii="Garamond" w:eastAsia="Times New Roman" w:hAnsi="Garamond" w:cs="Arial"/>
          <w:sz w:val="24"/>
          <w:szCs w:val="24"/>
          <w:lang w:eastAsia="es-CO"/>
        </w:rPr>
        <w:t xml:space="preserve"> una herramienta </w:t>
      </w:r>
      <w:r w:rsidR="003611D0" w:rsidRPr="001B11D2">
        <w:rPr>
          <w:rFonts w:ascii="Garamond" w:eastAsia="Times New Roman" w:hAnsi="Garamond" w:cs="Arial"/>
          <w:sz w:val="24"/>
          <w:szCs w:val="24"/>
          <w:lang w:eastAsia="es-CO"/>
        </w:rPr>
        <w:t xml:space="preserve">de </w:t>
      </w:r>
      <w:r w:rsidR="00E95EB6" w:rsidRPr="001B11D2">
        <w:rPr>
          <w:rFonts w:ascii="Garamond" w:eastAsia="Times New Roman" w:hAnsi="Garamond" w:cs="Arial"/>
          <w:sz w:val="24"/>
          <w:szCs w:val="24"/>
          <w:lang w:eastAsia="es-CO"/>
        </w:rPr>
        <w:t>articulación de acciones y seguimiento que permita</w:t>
      </w:r>
      <w:r w:rsidRPr="001B11D2">
        <w:rPr>
          <w:rFonts w:ascii="Garamond" w:eastAsia="Times New Roman" w:hAnsi="Garamond" w:cs="Arial"/>
          <w:sz w:val="24"/>
          <w:szCs w:val="24"/>
          <w:lang w:eastAsia="es-CO"/>
        </w:rPr>
        <w:t xml:space="preserve"> a la alta dirección </w:t>
      </w:r>
      <w:r w:rsidR="00E95EB6" w:rsidRPr="001B11D2">
        <w:rPr>
          <w:rFonts w:ascii="Garamond" w:eastAsia="Times New Roman" w:hAnsi="Garamond" w:cs="Arial"/>
          <w:sz w:val="24"/>
          <w:szCs w:val="24"/>
          <w:lang w:eastAsia="es-CO"/>
        </w:rPr>
        <w:t>la toma de</w:t>
      </w:r>
      <w:r w:rsidRPr="001B11D2">
        <w:rPr>
          <w:rFonts w:ascii="Garamond" w:eastAsia="Times New Roman" w:hAnsi="Garamond" w:cs="Arial"/>
          <w:sz w:val="24"/>
          <w:szCs w:val="24"/>
          <w:lang w:eastAsia="es-CO"/>
        </w:rPr>
        <w:t xml:space="preserve"> d</w:t>
      </w:r>
      <w:r w:rsidR="00E95EB6" w:rsidRPr="001B11D2">
        <w:rPr>
          <w:rFonts w:ascii="Garamond" w:eastAsia="Times New Roman" w:hAnsi="Garamond" w:cs="Arial"/>
          <w:sz w:val="24"/>
          <w:szCs w:val="24"/>
          <w:lang w:eastAsia="es-CO"/>
        </w:rPr>
        <w:t>ecisiones oportunas a través del Comité Sectorial</w:t>
      </w:r>
      <w:r w:rsidRPr="001B11D2">
        <w:rPr>
          <w:rFonts w:ascii="Garamond" w:eastAsia="Times New Roman" w:hAnsi="Garamond" w:cs="Arial"/>
          <w:sz w:val="24"/>
          <w:szCs w:val="24"/>
          <w:lang w:eastAsia="es-CO"/>
        </w:rPr>
        <w:t xml:space="preserve"> de Gestión y Desempeño. </w:t>
      </w:r>
    </w:p>
    <w:p w14:paraId="0281AC6D" w14:textId="77777777" w:rsidR="00E47999" w:rsidRPr="00BA0759" w:rsidRDefault="00E47999"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12" w:name="_Toc523930663"/>
      <w:bookmarkStart w:id="13" w:name="_Toc532372925"/>
      <w:r w:rsidRPr="00BA0759">
        <w:rPr>
          <w:rFonts w:ascii="Garamond" w:eastAsia="Times New Roman" w:hAnsi="Garamond" w:cs="Arial"/>
          <w:b/>
          <w:color w:val="2E74B5" w:themeColor="accent1" w:themeShade="BF"/>
          <w:sz w:val="24"/>
          <w:szCs w:val="24"/>
          <w:lang w:eastAsia="es-CO"/>
        </w:rPr>
        <w:t>1.1. Marco normativo</w:t>
      </w:r>
      <w:bookmarkEnd w:id="12"/>
      <w:bookmarkEnd w:id="13"/>
    </w:p>
    <w:p w14:paraId="4BE639C4" w14:textId="63C4B96A"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r w:rsidRPr="001B11D2">
        <w:rPr>
          <w:rFonts w:ascii="Garamond" w:eastAsia="Times New Roman" w:hAnsi="Garamond" w:cs="Arial"/>
          <w:sz w:val="24"/>
          <w:szCs w:val="24"/>
          <w:lang w:eastAsia="es-CO"/>
        </w:rPr>
        <w:t>El Plan Estratégico del Sector Gobierno busca orientar el quehacer del sector, con el fin de dar cumplimiento a su misión en el m</w:t>
      </w:r>
      <w:r w:rsidR="00ED34DE" w:rsidRPr="001B11D2">
        <w:rPr>
          <w:rFonts w:ascii="Garamond" w:eastAsia="Times New Roman" w:hAnsi="Garamond" w:cs="Arial"/>
          <w:sz w:val="24"/>
          <w:szCs w:val="24"/>
          <w:lang w:eastAsia="es-CO"/>
        </w:rPr>
        <w:t>arco de la Ley 489 de 1998, el A</w:t>
      </w:r>
      <w:r w:rsidRPr="001B11D2">
        <w:rPr>
          <w:rFonts w:ascii="Garamond" w:eastAsia="Times New Roman" w:hAnsi="Garamond" w:cs="Arial"/>
          <w:sz w:val="24"/>
          <w:szCs w:val="24"/>
          <w:lang w:eastAsia="es-CO"/>
        </w:rPr>
        <w:t xml:space="preserve">cuerdo 257 de 2006 (modificado por el Acuerdo 637 de 2016), el Decreto 505 de 2007 y el Decreto </w:t>
      </w:r>
      <w:r w:rsidR="00ED34DE" w:rsidRPr="001B11D2">
        <w:rPr>
          <w:rFonts w:ascii="Garamond" w:eastAsia="Times New Roman" w:hAnsi="Garamond" w:cs="Arial"/>
          <w:sz w:val="24"/>
          <w:szCs w:val="24"/>
          <w:lang w:eastAsia="es-CO"/>
        </w:rPr>
        <w:t xml:space="preserve">Nacional </w:t>
      </w:r>
      <w:r w:rsidRPr="001B11D2">
        <w:rPr>
          <w:rFonts w:ascii="Garamond" w:eastAsia="Times New Roman" w:hAnsi="Garamond" w:cs="Arial"/>
          <w:sz w:val="24"/>
          <w:szCs w:val="24"/>
          <w:lang w:eastAsia="es-CO"/>
        </w:rPr>
        <w:t>1499</w:t>
      </w:r>
      <w:r w:rsidR="00ED34DE" w:rsidRPr="001B11D2">
        <w:rPr>
          <w:rFonts w:ascii="Garamond" w:eastAsia="Times New Roman" w:hAnsi="Garamond" w:cs="Arial"/>
          <w:sz w:val="24"/>
          <w:szCs w:val="24"/>
          <w:lang w:eastAsia="es-CO"/>
        </w:rPr>
        <w:t xml:space="preserve"> de 20</w:t>
      </w:r>
      <w:r w:rsidRPr="001B11D2">
        <w:rPr>
          <w:rFonts w:ascii="Garamond" w:eastAsia="Times New Roman" w:hAnsi="Garamond" w:cs="Arial"/>
          <w:sz w:val="24"/>
          <w:szCs w:val="24"/>
          <w:lang w:eastAsia="es-CO"/>
        </w:rPr>
        <w:t xml:space="preserve">17. </w:t>
      </w:r>
      <w:r w:rsidR="004F618D">
        <w:rPr>
          <w:rFonts w:ascii="Garamond" w:eastAsia="Times New Roman" w:hAnsi="Garamond" w:cs="Arial"/>
          <w:sz w:val="24"/>
          <w:szCs w:val="24"/>
          <w:lang w:eastAsia="es-CO"/>
        </w:rPr>
        <w:t xml:space="preserve"> </w:t>
      </w:r>
      <w:r w:rsidRPr="001B11D2">
        <w:rPr>
          <w:rFonts w:ascii="Garamond" w:eastAsia="Times New Roman" w:hAnsi="Garamond" w:cs="Arial"/>
          <w:sz w:val="24"/>
          <w:szCs w:val="24"/>
          <w:lang w:eastAsia="es-CO"/>
        </w:rPr>
        <w:t>El Distrito Capital, está dividido en quince (15) sectores administrativos los cuales tienen como principal función la coordinación funcional y por servicios de todas las entidades, así mismo</w:t>
      </w:r>
      <w:r w:rsidR="00592469">
        <w:rPr>
          <w:rFonts w:ascii="Garamond" w:eastAsia="Times New Roman" w:hAnsi="Garamond" w:cs="Arial"/>
          <w:sz w:val="24"/>
          <w:szCs w:val="24"/>
          <w:lang w:eastAsia="es-CO"/>
        </w:rPr>
        <w:t>,</w:t>
      </w:r>
      <w:r w:rsidRPr="001B11D2">
        <w:rPr>
          <w:rFonts w:ascii="Garamond" w:eastAsia="Times New Roman" w:hAnsi="Garamond" w:cs="Arial"/>
          <w:sz w:val="24"/>
          <w:szCs w:val="24"/>
          <w:lang w:eastAsia="es-CO"/>
        </w:rPr>
        <w:t xml:space="preserve"> garantizan la efectividad y el eficiente trabajo de toda la estructura político-administrativa del distrito capital en el cumplimiento de los objetivos plasmados en el Plan Distrital de Desarrollo.</w:t>
      </w:r>
    </w:p>
    <w:p w14:paraId="5A42F143" w14:textId="3AF32579" w:rsidR="00E47999" w:rsidRPr="001B11D2" w:rsidRDefault="006A367D" w:rsidP="00E27FAD">
      <w:pPr>
        <w:suppressAutoHyphens/>
        <w:autoSpaceDN w:val="0"/>
        <w:spacing w:before="100" w:beforeAutospacing="1" w:after="200"/>
        <w:ind w:right="0"/>
        <w:textAlignment w:val="baseline"/>
        <w:rPr>
          <w:rFonts w:ascii="Garamond" w:eastAsia="Times New Roman" w:hAnsi="Garamond" w:cs="Arial"/>
          <w:sz w:val="24"/>
          <w:szCs w:val="24"/>
          <w:lang w:eastAsia="es-CO"/>
        </w:rPr>
      </w:pPr>
      <w:r>
        <w:rPr>
          <w:rFonts w:ascii="Garamond" w:eastAsia="Times New Roman" w:hAnsi="Garamond" w:cs="Arial"/>
          <w:sz w:val="24"/>
          <w:szCs w:val="24"/>
          <w:lang w:eastAsia="es-CO"/>
        </w:rPr>
        <w:t>El Acuerdo 257 de 2006</w:t>
      </w:r>
      <w:r w:rsidR="00E47999" w:rsidRPr="001B11D2">
        <w:rPr>
          <w:rFonts w:ascii="Garamond" w:eastAsia="Times New Roman" w:hAnsi="Garamond" w:cs="Arial"/>
          <w:sz w:val="24"/>
          <w:szCs w:val="24"/>
          <w:lang w:eastAsia="es-CO"/>
        </w:rPr>
        <w:t xml:space="preserve"> crea los sectores administrativos de coordinación dentro de los cuales se encuentra el sector gobierno, seguridad y convivencia y crea así mismo, los Comités Sectoriales de Desarrollo Administrativo como una instancia del Sistema de Coordinación de la Admi</w:t>
      </w:r>
      <w:r w:rsidR="004E0F80" w:rsidRPr="001B11D2">
        <w:rPr>
          <w:rFonts w:ascii="Garamond" w:eastAsia="Times New Roman" w:hAnsi="Garamond" w:cs="Arial"/>
          <w:sz w:val="24"/>
          <w:szCs w:val="24"/>
          <w:lang w:eastAsia="es-CO"/>
        </w:rPr>
        <w:t xml:space="preserve">nistración del Distrital que entre una de sus responsabilidades es </w:t>
      </w:r>
      <w:r w:rsidR="000E637E" w:rsidRPr="00E30E59">
        <w:rPr>
          <w:rFonts w:ascii="Garamond" w:eastAsia="Times New Roman" w:hAnsi="Garamond" w:cs="Arial"/>
          <w:sz w:val="24"/>
          <w:szCs w:val="24"/>
          <w:lang w:eastAsia="es-CO"/>
        </w:rPr>
        <w:t>formular</w:t>
      </w:r>
      <w:r w:rsidR="004E0F80" w:rsidRPr="00E30E59">
        <w:rPr>
          <w:rFonts w:ascii="Garamond" w:eastAsia="Times New Roman" w:hAnsi="Garamond" w:cs="Arial"/>
          <w:sz w:val="24"/>
          <w:szCs w:val="24"/>
          <w:lang w:eastAsia="es-CO"/>
        </w:rPr>
        <w:t xml:space="preserve">  y realizar  seguimiento a la ejecución de los planes estratégicos sectoriales; </w:t>
      </w:r>
      <w:r w:rsidR="004E0F80" w:rsidRPr="001B11D2">
        <w:rPr>
          <w:rFonts w:ascii="Garamond" w:eastAsia="Times New Roman" w:hAnsi="Garamond" w:cs="Arial"/>
          <w:sz w:val="24"/>
          <w:szCs w:val="24"/>
          <w:lang w:eastAsia="es-CO"/>
        </w:rPr>
        <w:t xml:space="preserve">  n</w:t>
      </w:r>
      <w:r w:rsidR="00E47999" w:rsidRPr="001B11D2">
        <w:rPr>
          <w:rFonts w:ascii="Garamond" w:eastAsia="Times New Roman" w:hAnsi="Garamond" w:cs="Arial"/>
          <w:sz w:val="24"/>
          <w:szCs w:val="24"/>
          <w:lang w:eastAsia="es-CO"/>
        </w:rPr>
        <w:t>o obstante, como resultado de la expedición del Acuerdo 637 de 2016 mediante el cual se creó el Sector Administrativo de Seguridad, Convivencia y Justicia, se modificó la</w:t>
      </w:r>
      <w:r w:rsidR="004F618D">
        <w:rPr>
          <w:rFonts w:ascii="Garamond" w:eastAsia="Times New Roman" w:hAnsi="Garamond" w:cs="Arial"/>
          <w:sz w:val="24"/>
          <w:szCs w:val="24"/>
          <w:lang w:eastAsia="es-CO"/>
        </w:rPr>
        <w:t xml:space="preserve"> estructura del Sector Gobierno siendo</w:t>
      </w:r>
      <w:r w:rsidR="00E47999" w:rsidRPr="001B11D2">
        <w:rPr>
          <w:rFonts w:ascii="Garamond" w:eastAsia="Times New Roman" w:hAnsi="Garamond" w:cs="Arial"/>
          <w:sz w:val="24"/>
          <w:szCs w:val="24"/>
          <w:lang w:eastAsia="es-CO"/>
        </w:rPr>
        <w:t xml:space="preserve"> necesario solicitar la derogatoria del Decreto 5</w:t>
      </w:r>
      <w:r w:rsidR="00D1737B" w:rsidRPr="001B11D2">
        <w:rPr>
          <w:rFonts w:ascii="Garamond" w:eastAsia="Times New Roman" w:hAnsi="Garamond" w:cs="Arial"/>
          <w:sz w:val="24"/>
          <w:szCs w:val="24"/>
          <w:lang w:eastAsia="es-CO"/>
        </w:rPr>
        <w:t>05 de</w:t>
      </w:r>
      <w:r w:rsidR="00F155CB">
        <w:rPr>
          <w:rFonts w:ascii="Garamond" w:eastAsia="Times New Roman" w:hAnsi="Garamond" w:cs="Arial"/>
          <w:sz w:val="24"/>
          <w:szCs w:val="24"/>
          <w:lang w:eastAsia="es-CO"/>
        </w:rPr>
        <w:t xml:space="preserve"> 2007</w:t>
      </w:r>
      <w:r>
        <w:rPr>
          <w:rFonts w:ascii="Garamond" w:eastAsia="Times New Roman" w:hAnsi="Garamond" w:cs="Arial"/>
          <w:sz w:val="24"/>
          <w:szCs w:val="24"/>
          <w:lang w:eastAsia="es-CO"/>
        </w:rPr>
        <w:t xml:space="preserve"> y </w:t>
      </w:r>
      <w:r w:rsidR="00F155CB">
        <w:rPr>
          <w:rFonts w:ascii="Garamond" w:eastAsia="Times New Roman" w:hAnsi="Garamond" w:cs="Arial"/>
          <w:sz w:val="24"/>
          <w:szCs w:val="24"/>
          <w:lang w:eastAsia="es-CO"/>
        </w:rPr>
        <w:t xml:space="preserve">expedir uno que </w:t>
      </w:r>
      <w:r w:rsidR="00F155CB" w:rsidRPr="006A367D">
        <w:rPr>
          <w:rFonts w:ascii="Garamond" w:eastAsia="Times New Roman" w:hAnsi="Garamond" w:cs="Arial"/>
          <w:sz w:val="24"/>
          <w:szCs w:val="24"/>
          <w:lang w:eastAsia="es-CO"/>
        </w:rPr>
        <w:t>integre la normatividad que reglamenta el Consejo de Gobierno Distrital y los Comités Sectoriales de Desarrollo Administrativo</w:t>
      </w:r>
      <w:r w:rsidR="001F28CE">
        <w:rPr>
          <w:rFonts w:ascii="Garamond" w:eastAsia="Times New Roman" w:hAnsi="Garamond" w:cs="Arial"/>
          <w:sz w:val="24"/>
          <w:szCs w:val="24"/>
          <w:lang w:eastAsia="es-CO"/>
        </w:rPr>
        <w:t>.</w:t>
      </w:r>
    </w:p>
    <w:p w14:paraId="75285BCE" w14:textId="525F1892"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bCs/>
          <w:sz w:val="24"/>
          <w:szCs w:val="24"/>
          <w:lang w:eastAsia="zh-CN"/>
        </w:rPr>
      </w:pPr>
      <w:r w:rsidRPr="001B11D2">
        <w:rPr>
          <w:rFonts w:ascii="Garamond" w:eastAsia="Times New Roman" w:hAnsi="Garamond" w:cs="Arial"/>
          <w:bCs/>
          <w:sz w:val="24"/>
          <w:szCs w:val="24"/>
          <w:lang w:eastAsia="zh-CN"/>
        </w:rPr>
        <w:t xml:space="preserve">Otro cambio normativo importante que confluye en este ejercicio de reformulación del PES es la expedición del Decreto </w:t>
      </w:r>
      <w:r w:rsidR="00ED34DE" w:rsidRPr="001B11D2">
        <w:rPr>
          <w:rFonts w:ascii="Garamond" w:eastAsia="Times New Roman" w:hAnsi="Garamond" w:cs="Arial"/>
          <w:bCs/>
          <w:sz w:val="24"/>
          <w:szCs w:val="24"/>
          <w:lang w:eastAsia="zh-CN"/>
        </w:rPr>
        <w:t xml:space="preserve">Nacional </w:t>
      </w:r>
      <w:r w:rsidR="00492E4E" w:rsidRPr="001B11D2">
        <w:rPr>
          <w:rFonts w:ascii="Garamond" w:eastAsia="Times New Roman" w:hAnsi="Garamond" w:cs="Arial"/>
          <w:bCs/>
          <w:sz w:val="24"/>
          <w:szCs w:val="24"/>
          <w:lang w:eastAsia="zh-CN"/>
        </w:rPr>
        <w:t>1499 de 20</w:t>
      </w:r>
      <w:r w:rsidRPr="001B11D2">
        <w:rPr>
          <w:rFonts w:ascii="Garamond" w:eastAsia="Times New Roman" w:hAnsi="Garamond" w:cs="Arial"/>
          <w:bCs/>
          <w:sz w:val="24"/>
          <w:szCs w:val="24"/>
          <w:lang w:eastAsia="zh-CN"/>
        </w:rPr>
        <w:t xml:space="preserve">17, que modificó el Decreto Único Reglamentario del </w:t>
      </w:r>
      <w:r w:rsidR="00E62295" w:rsidRPr="001B11D2">
        <w:rPr>
          <w:rFonts w:ascii="Garamond" w:eastAsia="Times New Roman" w:hAnsi="Garamond" w:cs="Arial"/>
          <w:bCs/>
          <w:sz w:val="24"/>
          <w:szCs w:val="24"/>
          <w:lang w:eastAsia="zh-CN"/>
        </w:rPr>
        <w:t>Sector Función Pública No. 1083 de 201</w:t>
      </w:r>
      <w:r w:rsidRPr="001B11D2">
        <w:rPr>
          <w:rFonts w:ascii="Garamond" w:eastAsia="Times New Roman" w:hAnsi="Garamond" w:cs="Arial"/>
          <w:bCs/>
          <w:sz w:val="24"/>
          <w:szCs w:val="24"/>
          <w:lang w:eastAsia="zh-CN"/>
        </w:rPr>
        <w:t xml:space="preserve">5, en lo relacionado con el Sistema de Gestión establecido en el artículo 133 de la Ley 1753 de 2015. </w:t>
      </w:r>
      <w:r w:rsidR="00374C64" w:rsidRPr="001B11D2">
        <w:rPr>
          <w:rFonts w:ascii="Garamond" w:eastAsia="Times New Roman" w:hAnsi="Garamond" w:cs="Arial"/>
          <w:bCs/>
          <w:sz w:val="24"/>
          <w:szCs w:val="24"/>
          <w:lang w:eastAsia="zh-CN"/>
        </w:rPr>
        <w:t>Así</w:t>
      </w:r>
      <w:r w:rsidR="00374C64">
        <w:rPr>
          <w:rFonts w:ascii="Garamond" w:eastAsia="Times New Roman" w:hAnsi="Garamond" w:cs="Arial"/>
          <w:bCs/>
          <w:sz w:val="24"/>
          <w:szCs w:val="24"/>
          <w:lang w:eastAsia="zh-CN"/>
        </w:rPr>
        <w:t xml:space="preserve"> </w:t>
      </w:r>
      <w:r w:rsidRPr="001B11D2">
        <w:rPr>
          <w:rFonts w:ascii="Garamond" w:eastAsia="Times New Roman" w:hAnsi="Garamond" w:cs="Arial"/>
          <w:bCs/>
          <w:sz w:val="24"/>
          <w:szCs w:val="24"/>
          <w:lang w:eastAsia="zh-CN"/>
        </w:rPr>
        <w:t xml:space="preserve">mismo, el Decreto </w:t>
      </w:r>
      <w:r w:rsidR="00ED34DE" w:rsidRPr="001B11D2">
        <w:rPr>
          <w:rFonts w:ascii="Garamond" w:eastAsia="Times New Roman" w:hAnsi="Garamond" w:cs="Arial"/>
          <w:bCs/>
          <w:sz w:val="24"/>
          <w:szCs w:val="24"/>
          <w:lang w:eastAsia="zh-CN"/>
        </w:rPr>
        <w:t xml:space="preserve">Nacional </w:t>
      </w:r>
      <w:r w:rsidR="00492E4E" w:rsidRPr="001B11D2">
        <w:rPr>
          <w:rFonts w:ascii="Garamond" w:eastAsia="Times New Roman" w:hAnsi="Garamond" w:cs="Arial"/>
          <w:bCs/>
          <w:sz w:val="24"/>
          <w:szCs w:val="24"/>
          <w:lang w:eastAsia="zh-CN"/>
        </w:rPr>
        <w:t>1499 de 20</w:t>
      </w:r>
      <w:r w:rsidRPr="001B11D2">
        <w:rPr>
          <w:rFonts w:ascii="Garamond" w:eastAsia="Times New Roman" w:hAnsi="Garamond" w:cs="Arial"/>
          <w:bCs/>
          <w:sz w:val="24"/>
          <w:szCs w:val="24"/>
          <w:lang w:eastAsia="zh-CN"/>
        </w:rPr>
        <w:t>17 reglamenta la implementación del Modelo Integrado de Planeación y Gestión</w:t>
      </w:r>
      <w:r w:rsidR="00733C5F" w:rsidRPr="001B11D2">
        <w:rPr>
          <w:rFonts w:ascii="Garamond" w:eastAsia="Times New Roman" w:hAnsi="Garamond" w:cs="Arial"/>
          <w:bCs/>
          <w:sz w:val="24"/>
          <w:szCs w:val="24"/>
          <w:lang w:eastAsia="zh-CN"/>
        </w:rPr>
        <w:t xml:space="preserve"> –</w:t>
      </w:r>
      <w:r w:rsidR="000E5161" w:rsidRPr="001B11D2">
        <w:rPr>
          <w:rFonts w:ascii="Garamond" w:eastAsia="Times New Roman" w:hAnsi="Garamond" w:cs="Arial"/>
          <w:bCs/>
          <w:sz w:val="24"/>
          <w:szCs w:val="24"/>
          <w:lang w:eastAsia="zh-CN"/>
        </w:rPr>
        <w:t>MIPG</w:t>
      </w:r>
      <w:r w:rsidR="00733C5F" w:rsidRPr="001B11D2">
        <w:rPr>
          <w:rFonts w:ascii="Garamond" w:eastAsia="Times New Roman" w:hAnsi="Garamond" w:cs="Arial"/>
          <w:bCs/>
          <w:sz w:val="24"/>
          <w:szCs w:val="24"/>
          <w:lang w:eastAsia="zh-CN"/>
        </w:rPr>
        <w:t>-</w:t>
      </w:r>
      <w:r w:rsidR="004E0F80" w:rsidRPr="001B11D2">
        <w:rPr>
          <w:rFonts w:ascii="Garamond" w:eastAsia="Times New Roman" w:hAnsi="Garamond" w:cs="Arial"/>
          <w:bCs/>
          <w:sz w:val="24"/>
          <w:szCs w:val="24"/>
          <w:lang w:eastAsia="zh-CN"/>
        </w:rPr>
        <w:t xml:space="preserve"> en las entidades del gobierno</w:t>
      </w:r>
      <w:r w:rsidRPr="001B11D2">
        <w:rPr>
          <w:rFonts w:ascii="Garamond" w:eastAsia="Times New Roman" w:hAnsi="Garamond" w:cs="Arial"/>
          <w:bCs/>
          <w:sz w:val="24"/>
          <w:szCs w:val="24"/>
          <w:lang w:eastAsia="zh-CN"/>
        </w:rPr>
        <w:t xml:space="preserve"> ejecutivo nacional y en</w:t>
      </w:r>
      <w:r w:rsidR="00D31101" w:rsidRPr="001B11D2">
        <w:rPr>
          <w:rFonts w:ascii="Garamond" w:eastAsia="Times New Roman" w:hAnsi="Garamond" w:cs="Arial"/>
          <w:bCs/>
          <w:sz w:val="24"/>
          <w:szCs w:val="24"/>
          <w:lang w:eastAsia="zh-CN"/>
        </w:rPr>
        <w:t xml:space="preserve"> los departamentos y municipios</w:t>
      </w:r>
      <w:r w:rsidRPr="001B11D2">
        <w:rPr>
          <w:rFonts w:ascii="Garamond" w:eastAsia="Times New Roman" w:hAnsi="Garamond" w:cs="Arial"/>
          <w:bCs/>
          <w:sz w:val="24"/>
          <w:szCs w:val="24"/>
          <w:lang w:eastAsia="zh-CN"/>
        </w:rPr>
        <w:t xml:space="preserve">. </w:t>
      </w:r>
    </w:p>
    <w:p w14:paraId="2856F289" w14:textId="6022B153"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bCs/>
          <w:sz w:val="24"/>
          <w:szCs w:val="24"/>
          <w:lang w:eastAsia="zh-CN"/>
        </w:rPr>
      </w:pPr>
      <w:r w:rsidRPr="001B11D2">
        <w:rPr>
          <w:rFonts w:ascii="Garamond" w:eastAsia="Times New Roman" w:hAnsi="Garamond" w:cs="Arial"/>
          <w:bCs/>
          <w:sz w:val="24"/>
          <w:szCs w:val="24"/>
          <w:lang w:eastAsia="zh-CN"/>
        </w:rPr>
        <w:lastRenderedPageBreak/>
        <w:t xml:space="preserve">El </w:t>
      </w:r>
      <w:r w:rsidR="00733C5F" w:rsidRPr="001B11D2">
        <w:rPr>
          <w:rFonts w:ascii="Garamond" w:eastAsia="Times New Roman" w:hAnsi="Garamond" w:cs="Arial"/>
          <w:bCs/>
          <w:sz w:val="24"/>
          <w:szCs w:val="24"/>
          <w:lang w:eastAsia="zh-CN"/>
        </w:rPr>
        <w:t xml:space="preserve">MIPG </w:t>
      </w:r>
      <w:r w:rsidRPr="001B11D2">
        <w:rPr>
          <w:rFonts w:ascii="Garamond" w:eastAsia="Times New Roman" w:hAnsi="Garamond" w:cs="Arial"/>
          <w:bCs/>
          <w:sz w:val="24"/>
          <w:szCs w:val="24"/>
          <w:lang w:eastAsia="zh-CN"/>
        </w:rPr>
        <w:t>es un marco de referencia conceptual que busca optimizar la gestión pública orientada a resultados y promover la generación de valor público</w:t>
      </w:r>
      <w:r w:rsidR="00E84BCC" w:rsidRPr="001B11D2">
        <w:rPr>
          <w:rFonts w:ascii="Garamond" w:eastAsia="Times New Roman" w:hAnsi="Garamond" w:cs="Arial"/>
          <w:bCs/>
          <w:sz w:val="24"/>
          <w:szCs w:val="24"/>
          <w:lang w:eastAsia="zh-CN"/>
        </w:rPr>
        <w:t>,</w:t>
      </w:r>
      <w:r w:rsidRPr="001B11D2">
        <w:rPr>
          <w:rFonts w:ascii="Garamond" w:eastAsia="Times New Roman" w:hAnsi="Garamond" w:cs="Arial"/>
          <w:bCs/>
          <w:sz w:val="24"/>
          <w:szCs w:val="24"/>
          <w:lang w:eastAsia="zh-CN"/>
        </w:rPr>
        <w:t xml:space="preserve"> a nivel operativo, trae consigo algunas modificaciones en lo que respecta a los Comités Sectoriales de Desarrollo Administrativo, los cuales en adelante se denominarán Comités Sectoriales de Gestión y Desempeño</w:t>
      </w:r>
      <w:r w:rsidR="006A5ABA" w:rsidRPr="001B11D2">
        <w:rPr>
          <w:rFonts w:ascii="Garamond" w:eastAsia="Times New Roman" w:hAnsi="Garamond" w:cs="Arial"/>
          <w:bCs/>
          <w:sz w:val="24"/>
          <w:szCs w:val="24"/>
          <w:lang w:eastAsia="zh-CN"/>
        </w:rPr>
        <w:t xml:space="preserve"> y </w:t>
      </w:r>
      <w:r w:rsidR="001D18E2" w:rsidRPr="001B11D2">
        <w:rPr>
          <w:rFonts w:ascii="Garamond" w:eastAsia="Times New Roman" w:hAnsi="Garamond" w:cs="Arial"/>
          <w:bCs/>
          <w:sz w:val="24"/>
          <w:szCs w:val="24"/>
          <w:lang w:eastAsia="zh-CN"/>
        </w:rPr>
        <w:t>se encuentra</w:t>
      </w:r>
      <w:r w:rsidR="006A5ABA" w:rsidRPr="001B11D2">
        <w:rPr>
          <w:rFonts w:ascii="Garamond" w:eastAsia="Times New Roman" w:hAnsi="Garamond" w:cs="Arial"/>
          <w:bCs/>
          <w:sz w:val="24"/>
          <w:szCs w:val="24"/>
          <w:lang w:eastAsia="zh-CN"/>
        </w:rPr>
        <w:t>n</w:t>
      </w:r>
      <w:r w:rsidR="001D18E2" w:rsidRPr="001B11D2">
        <w:rPr>
          <w:rFonts w:ascii="Garamond" w:eastAsia="Times New Roman" w:hAnsi="Garamond" w:cs="Arial"/>
          <w:bCs/>
          <w:sz w:val="24"/>
          <w:szCs w:val="24"/>
          <w:lang w:eastAsia="zh-CN"/>
        </w:rPr>
        <w:t xml:space="preserve"> </w:t>
      </w:r>
      <w:r w:rsidR="006A5ABA" w:rsidRPr="001B11D2">
        <w:rPr>
          <w:rFonts w:ascii="Garamond" w:eastAsia="Times New Roman" w:hAnsi="Garamond" w:cs="Arial"/>
          <w:bCs/>
          <w:sz w:val="24"/>
          <w:szCs w:val="24"/>
          <w:lang w:eastAsia="zh-CN"/>
        </w:rPr>
        <w:t>a</w:t>
      </w:r>
      <w:r w:rsidR="001D18E2" w:rsidRPr="001B11D2">
        <w:rPr>
          <w:rFonts w:ascii="Garamond" w:eastAsia="Times New Roman" w:hAnsi="Garamond" w:cs="Arial"/>
          <w:bCs/>
          <w:sz w:val="24"/>
          <w:szCs w:val="24"/>
          <w:lang w:eastAsia="zh-CN"/>
        </w:rPr>
        <w:t xml:space="preserve"> la espera de la reglamentación que se establezca para el Distrito Capital.</w:t>
      </w:r>
      <w:r w:rsidR="00476065" w:rsidRPr="001B11D2">
        <w:rPr>
          <w:rFonts w:ascii="Garamond" w:eastAsia="Times New Roman" w:hAnsi="Garamond" w:cs="Arial"/>
          <w:bCs/>
          <w:sz w:val="24"/>
          <w:szCs w:val="24"/>
          <w:lang w:eastAsia="zh-CN"/>
        </w:rPr>
        <w:t xml:space="preserve"> </w:t>
      </w:r>
    </w:p>
    <w:p w14:paraId="2AA33F9F" w14:textId="77777777" w:rsidR="00E47999" w:rsidRPr="00D76E65" w:rsidRDefault="00E47999"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14" w:name="_Toc523930664"/>
      <w:bookmarkStart w:id="15" w:name="_Toc532372926"/>
      <w:r w:rsidRPr="00D76E65">
        <w:rPr>
          <w:rFonts w:ascii="Garamond" w:eastAsia="Times New Roman" w:hAnsi="Garamond" w:cs="Arial"/>
          <w:b/>
          <w:color w:val="2E74B5" w:themeColor="accent1" w:themeShade="BF"/>
          <w:sz w:val="24"/>
          <w:szCs w:val="24"/>
          <w:lang w:eastAsia="es-CO"/>
        </w:rPr>
        <w:t>1.2. Marco Estratégico del Sector Gobierno</w:t>
      </w:r>
      <w:bookmarkEnd w:id="14"/>
      <w:bookmarkEnd w:id="15"/>
      <w:r w:rsidRPr="00D76E65">
        <w:rPr>
          <w:rFonts w:ascii="Garamond" w:eastAsia="Times New Roman" w:hAnsi="Garamond" w:cs="Arial"/>
          <w:b/>
          <w:color w:val="2E74B5" w:themeColor="accent1" w:themeShade="BF"/>
          <w:sz w:val="24"/>
          <w:szCs w:val="24"/>
          <w:lang w:eastAsia="es-CO"/>
        </w:rPr>
        <w:t xml:space="preserve"> </w:t>
      </w:r>
    </w:p>
    <w:p w14:paraId="6775F16C" w14:textId="727D2676" w:rsidR="00A0406D" w:rsidRPr="001B11D2" w:rsidRDefault="00A0406D" w:rsidP="00E27FAD">
      <w:pPr>
        <w:widowControl w:val="0"/>
        <w:autoSpaceDE w:val="0"/>
        <w:autoSpaceDN w:val="0"/>
        <w:adjustRightInd w:val="0"/>
        <w:spacing w:before="100" w:beforeAutospacing="1" w:after="200"/>
        <w:ind w:right="0"/>
        <w:rPr>
          <w:rFonts w:ascii="Garamond" w:eastAsia="Calibri" w:hAnsi="Garamond" w:cs="GothamRounded-Book"/>
          <w:sz w:val="24"/>
          <w:szCs w:val="24"/>
        </w:rPr>
      </w:pPr>
      <w:r w:rsidRPr="001B11D2">
        <w:rPr>
          <w:rFonts w:ascii="Garamond" w:eastAsia="Calibri" w:hAnsi="Garamond" w:cs="GothamRounded-Book"/>
          <w:sz w:val="24"/>
          <w:szCs w:val="24"/>
        </w:rPr>
        <w:t>El marco estratégico del sector gobierno está conformado por</w:t>
      </w:r>
      <w:r w:rsidR="003461C5" w:rsidRPr="001B11D2">
        <w:rPr>
          <w:rFonts w:ascii="Garamond" w:eastAsia="Calibri" w:hAnsi="Garamond" w:cs="GothamRounded-Book"/>
          <w:sz w:val="24"/>
          <w:szCs w:val="24"/>
        </w:rPr>
        <w:t xml:space="preserve"> misión, </w:t>
      </w:r>
      <w:r w:rsidRPr="001B11D2">
        <w:rPr>
          <w:rFonts w:ascii="Garamond" w:eastAsia="Calibri" w:hAnsi="Garamond" w:cs="GothamRounded-Book"/>
          <w:sz w:val="24"/>
          <w:szCs w:val="24"/>
        </w:rPr>
        <w:t xml:space="preserve">visión y </w:t>
      </w:r>
      <w:r w:rsidR="003461C5" w:rsidRPr="001B11D2">
        <w:rPr>
          <w:rFonts w:ascii="Garamond" w:eastAsia="Calibri" w:hAnsi="Garamond" w:cs="GothamRounded-Book"/>
          <w:sz w:val="24"/>
          <w:szCs w:val="24"/>
        </w:rPr>
        <w:t xml:space="preserve">valores </w:t>
      </w:r>
      <w:r w:rsidR="0039778E" w:rsidRPr="001B11D2">
        <w:rPr>
          <w:rFonts w:ascii="Garamond" w:eastAsia="Calibri" w:hAnsi="Garamond" w:cs="GothamRounded-Book"/>
          <w:sz w:val="24"/>
          <w:szCs w:val="24"/>
        </w:rPr>
        <w:t>de integridad</w:t>
      </w:r>
      <w:r w:rsidRPr="001B11D2">
        <w:rPr>
          <w:rFonts w:ascii="Garamond" w:eastAsia="Calibri" w:hAnsi="Garamond" w:cs="GothamRounded-Book"/>
          <w:sz w:val="24"/>
          <w:szCs w:val="24"/>
        </w:rPr>
        <w:t>, los cuales se describen a continuación:</w:t>
      </w:r>
    </w:p>
    <w:p w14:paraId="21CE420D" w14:textId="047661B3" w:rsidR="0079319A" w:rsidRPr="001B11D2" w:rsidRDefault="00BF2CB7" w:rsidP="00E27FAD">
      <w:pPr>
        <w:widowControl w:val="0"/>
        <w:autoSpaceDE w:val="0"/>
        <w:autoSpaceDN w:val="0"/>
        <w:adjustRightInd w:val="0"/>
        <w:spacing w:before="100" w:beforeAutospacing="1" w:after="200"/>
        <w:ind w:right="0"/>
        <w:rPr>
          <w:rFonts w:ascii="Garamond" w:eastAsia="Calibri" w:hAnsi="Garamond" w:cs="GothamRounded-Book"/>
          <w:sz w:val="24"/>
          <w:szCs w:val="24"/>
        </w:rPr>
      </w:pPr>
      <w:r w:rsidRPr="001B11D2">
        <w:rPr>
          <w:rFonts w:ascii="Garamond" w:eastAsia="Calibri" w:hAnsi="Garamond" w:cs="GothamRounded-Book"/>
          <w:sz w:val="24"/>
          <w:szCs w:val="24"/>
        </w:rPr>
        <w:t>Misión: Se encuentra establecida</w:t>
      </w:r>
      <w:r w:rsidR="0079319A" w:rsidRPr="001B11D2">
        <w:rPr>
          <w:rFonts w:ascii="Garamond" w:eastAsia="Calibri" w:hAnsi="Garamond" w:cs="GothamRounded-Book"/>
          <w:sz w:val="24"/>
          <w:szCs w:val="24"/>
        </w:rPr>
        <w:t xml:space="preserve"> en el artículo 12 d</w:t>
      </w:r>
      <w:r w:rsidR="00E47999" w:rsidRPr="001B11D2">
        <w:rPr>
          <w:rFonts w:ascii="Garamond" w:eastAsia="Calibri" w:hAnsi="Garamond" w:cs="GothamRounded-Book"/>
          <w:sz w:val="24"/>
          <w:szCs w:val="24"/>
        </w:rPr>
        <w:t>el Acuerdo 637 de 2016</w:t>
      </w:r>
      <w:r w:rsidR="0079319A" w:rsidRPr="001B11D2">
        <w:rPr>
          <w:rFonts w:ascii="Garamond" w:eastAsia="Calibri" w:hAnsi="Garamond" w:cs="GothamRounded-Book"/>
          <w:sz w:val="24"/>
          <w:szCs w:val="24"/>
        </w:rPr>
        <w:t>, mediante el cual se modifica la misión del sector así:</w:t>
      </w:r>
    </w:p>
    <w:p w14:paraId="53C0AA90" w14:textId="1F247BA4" w:rsidR="0079319A" w:rsidRPr="001B11D2" w:rsidRDefault="00BF2CB7" w:rsidP="00E27FAD">
      <w:pPr>
        <w:widowControl w:val="0"/>
        <w:autoSpaceDE w:val="0"/>
        <w:autoSpaceDN w:val="0"/>
        <w:adjustRightInd w:val="0"/>
        <w:spacing w:after="200"/>
        <w:ind w:left="709" w:right="0"/>
        <w:rPr>
          <w:rFonts w:ascii="Garamond" w:eastAsia="Calibri" w:hAnsi="Garamond" w:cs="Times New Roman"/>
          <w:i/>
          <w:iCs/>
          <w:sz w:val="24"/>
          <w:szCs w:val="24"/>
        </w:rPr>
      </w:pPr>
      <w:r w:rsidRPr="001B11D2">
        <w:rPr>
          <w:rFonts w:ascii="Garamond" w:eastAsia="Calibri" w:hAnsi="Garamond" w:cs="Times New Roman"/>
          <w:i/>
          <w:iCs/>
          <w:sz w:val="24"/>
          <w:szCs w:val="24"/>
        </w:rPr>
        <w:t>“</w:t>
      </w:r>
      <w:r w:rsidR="0079319A" w:rsidRPr="001B11D2">
        <w:rPr>
          <w:rFonts w:ascii="Garamond" w:eastAsia="Calibri" w:hAnsi="Garamond" w:cs="Times New Roman"/>
          <w:i/>
          <w:iCs/>
          <w:sz w:val="24"/>
          <w:szCs w:val="24"/>
        </w:rPr>
        <w:t>El Sector Gobierno tiene la misión de velar por la gobernabilidad distrital y local, por la generación de espacios y procesos sostenibles de participación de los ciudadanos y ciudadanas y las organizaciones sociales, por la relación de la administración distrital con las corporaciones públicas de elección popular en los niveles local, distrital, regional y nacional; vigilar y promover el cumplimiento de los derechos constitucionales, así como de las normas relativas al espacio público que rigen en el Distrito Capital</w:t>
      </w:r>
      <w:r w:rsidRPr="001B11D2">
        <w:rPr>
          <w:rFonts w:ascii="Garamond" w:eastAsia="Calibri" w:hAnsi="Garamond" w:cs="Times New Roman"/>
          <w:i/>
          <w:iCs/>
          <w:sz w:val="24"/>
          <w:szCs w:val="24"/>
        </w:rPr>
        <w:t>”</w:t>
      </w:r>
      <w:r w:rsidR="00E27C10" w:rsidRPr="001B11D2">
        <w:rPr>
          <w:rFonts w:ascii="Garamond" w:eastAsia="Calibri" w:hAnsi="Garamond" w:cs="Times New Roman"/>
          <w:i/>
          <w:iCs/>
          <w:sz w:val="24"/>
          <w:szCs w:val="24"/>
        </w:rPr>
        <w:t>.</w:t>
      </w:r>
    </w:p>
    <w:p w14:paraId="3694A343" w14:textId="32DA4C5B" w:rsidR="00BF2CB7" w:rsidRPr="00F304E6" w:rsidRDefault="006B1B0A" w:rsidP="00E27FAD">
      <w:pPr>
        <w:widowControl w:val="0"/>
        <w:autoSpaceDE w:val="0"/>
        <w:autoSpaceDN w:val="0"/>
        <w:adjustRightInd w:val="0"/>
        <w:spacing w:before="100" w:beforeAutospacing="1" w:after="200"/>
        <w:ind w:right="0"/>
        <w:rPr>
          <w:rFonts w:ascii="Garamond" w:eastAsia="Calibri" w:hAnsi="Garamond" w:cs="GothamRounded-Book"/>
          <w:sz w:val="24"/>
          <w:szCs w:val="24"/>
        </w:rPr>
      </w:pPr>
      <w:r w:rsidRPr="001B11D2">
        <w:rPr>
          <w:rFonts w:ascii="Garamond" w:eastAsia="Calibri" w:hAnsi="Garamond" w:cs="GothamRounded-Book"/>
          <w:sz w:val="24"/>
          <w:szCs w:val="24"/>
        </w:rPr>
        <w:t>Visión: T</w:t>
      </w:r>
      <w:r w:rsidR="00BF2CB7" w:rsidRPr="001B11D2">
        <w:rPr>
          <w:rFonts w:ascii="Garamond" w:eastAsia="Calibri" w:hAnsi="Garamond" w:cs="GothamRounded-Book"/>
          <w:sz w:val="24"/>
          <w:szCs w:val="24"/>
        </w:rPr>
        <w:t>eniendo en cuenta que el logro del objetivo central del plan de desarrollo se enmarca a su vez en la agen</w:t>
      </w:r>
      <w:r w:rsidR="00BF2CB7" w:rsidRPr="00F304E6">
        <w:rPr>
          <w:rFonts w:ascii="Garamond" w:eastAsia="Calibri" w:hAnsi="Garamond" w:cs="GothamRounded-Book"/>
          <w:sz w:val="24"/>
          <w:szCs w:val="24"/>
        </w:rPr>
        <w:t xml:space="preserve">da 2030 para el Desarrollo Sostenible del año 2015 que incluye 17 Objetivos de Desarrollo Sostenible (ODS) a los que se alinean los programas y metas </w:t>
      </w:r>
      <w:r w:rsidRPr="00F304E6">
        <w:rPr>
          <w:rFonts w:ascii="Garamond" w:eastAsia="Calibri" w:hAnsi="Garamond" w:cs="GothamRounded-Book"/>
          <w:sz w:val="24"/>
          <w:szCs w:val="24"/>
        </w:rPr>
        <w:t>del PDD</w:t>
      </w:r>
      <w:r w:rsidR="00C828E9">
        <w:rPr>
          <w:rFonts w:ascii="Garamond" w:eastAsia="Calibri" w:hAnsi="Garamond" w:cs="GothamRounded-Book"/>
          <w:sz w:val="24"/>
          <w:szCs w:val="24"/>
        </w:rPr>
        <w:t>,</w:t>
      </w:r>
      <w:r w:rsidRPr="00F304E6">
        <w:rPr>
          <w:rFonts w:ascii="Garamond" w:eastAsia="Calibri" w:hAnsi="Garamond" w:cs="GothamRounded-Book"/>
          <w:sz w:val="24"/>
          <w:szCs w:val="24"/>
        </w:rPr>
        <w:t xml:space="preserve"> se proyecta la siguiente visión para el Sector Gobierno:</w:t>
      </w:r>
    </w:p>
    <w:p w14:paraId="08BA86A4" w14:textId="478ECFD7" w:rsidR="001C5279" w:rsidRPr="001B11D2" w:rsidRDefault="001C5279" w:rsidP="00E27FAD">
      <w:pPr>
        <w:widowControl w:val="0"/>
        <w:autoSpaceDE w:val="0"/>
        <w:autoSpaceDN w:val="0"/>
        <w:adjustRightInd w:val="0"/>
        <w:spacing w:before="100" w:beforeAutospacing="1" w:after="200"/>
        <w:ind w:right="0"/>
        <w:rPr>
          <w:rFonts w:ascii="Garamond" w:eastAsia="Calibri" w:hAnsi="Garamond" w:cs="GothamRounded-Book"/>
          <w:sz w:val="24"/>
          <w:szCs w:val="24"/>
        </w:rPr>
      </w:pPr>
      <w:r w:rsidRPr="00F304E6">
        <w:rPr>
          <w:rFonts w:ascii="Garamond" w:eastAsia="Calibri" w:hAnsi="Garamond" w:cs="GothamRounded-Book"/>
          <w:sz w:val="24"/>
          <w:szCs w:val="24"/>
        </w:rPr>
        <w:t>En el 20</w:t>
      </w:r>
      <w:r w:rsidR="0006600F" w:rsidRPr="00F304E6">
        <w:rPr>
          <w:rFonts w:ascii="Garamond" w:eastAsia="Calibri" w:hAnsi="Garamond" w:cs="GothamRounded-Book"/>
          <w:sz w:val="24"/>
          <w:szCs w:val="24"/>
        </w:rPr>
        <w:t>25</w:t>
      </w:r>
      <w:r w:rsidRPr="00F304E6">
        <w:rPr>
          <w:rFonts w:ascii="Garamond" w:eastAsia="Calibri" w:hAnsi="Garamond" w:cs="GothamRounded-Book"/>
          <w:sz w:val="24"/>
          <w:szCs w:val="24"/>
        </w:rPr>
        <w:t xml:space="preserve"> el</w:t>
      </w:r>
      <w:r w:rsidRPr="001B11D2">
        <w:rPr>
          <w:rFonts w:ascii="Garamond" w:eastAsia="Calibri" w:hAnsi="Garamond" w:cs="GothamRounded-Book"/>
          <w:sz w:val="24"/>
          <w:szCs w:val="24"/>
        </w:rPr>
        <w:t xml:space="preserve"> Sector Gobierno, direccionará sus esfuerzos en consolidarse como líder en la articulación de un gobierno democrático, con organizaciones so</w:t>
      </w:r>
      <w:r w:rsidR="006B1B0A" w:rsidRPr="001B11D2">
        <w:rPr>
          <w:rFonts w:ascii="Garamond" w:eastAsia="Calibri" w:hAnsi="Garamond" w:cs="GothamRounded-Book"/>
          <w:sz w:val="24"/>
          <w:szCs w:val="24"/>
        </w:rPr>
        <w:t>ciales incidentes y sostenibles</w:t>
      </w:r>
      <w:r w:rsidRPr="001B11D2">
        <w:rPr>
          <w:rFonts w:ascii="Garamond" w:eastAsia="Calibri" w:hAnsi="Garamond" w:cs="GothamRounded-Book"/>
          <w:sz w:val="24"/>
          <w:szCs w:val="24"/>
        </w:rPr>
        <w:t xml:space="preserve"> </w:t>
      </w:r>
      <w:r w:rsidR="006B1B0A" w:rsidRPr="001B11D2">
        <w:rPr>
          <w:rFonts w:ascii="Garamond" w:eastAsia="Calibri" w:hAnsi="Garamond" w:cs="GothamRounded-Book"/>
          <w:sz w:val="24"/>
          <w:szCs w:val="24"/>
        </w:rPr>
        <w:t xml:space="preserve">para el desarrollo pleno del potencial de los habitantes de la ciudad, </w:t>
      </w:r>
      <w:r w:rsidRPr="001B11D2">
        <w:rPr>
          <w:rFonts w:ascii="Garamond" w:eastAsia="Calibri" w:hAnsi="Garamond" w:cs="GothamRounded-Book"/>
          <w:sz w:val="24"/>
          <w:szCs w:val="24"/>
        </w:rPr>
        <w:t>donde la administración y defensa del espacio público sea un referente a nivel nacional.</w:t>
      </w:r>
    </w:p>
    <w:p w14:paraId="52387BA7" w14:textId="381BA028" w:rsidR="001C5279" w:rsidRPr="001B11D2" w:rsidRDefault="008C1894" w:rsidP="00E27FAD">
      <w:pPr>
        <w:spacing w:before="100" w:beforeAutospacing="1" w:after="200"/>
        <w:ind w:right="0"/>
        <w:rPr>
          <w:rFonts w:ascii="Garamond" w:eastAsia="Calibri" w:hAnsi="Garamond" w:cs="GothamRounded-Book"/>
          <w:sz w:val="24"/>
          <w:szCs w:val="24"/>
        </w:rPr>
      </w:pPr>
      <w:r w:rsidRPr="001B11D2">
        <w:rPr>
          <w:rFonts w:ascii="Garamond" w:eastAsia="Calibri" w:hAnsi="Garamond" w:cs="GothamRounded-Book"/>
          <w:sz w:val="24"/>
          <w:szCs w:val="24"/>
        </w:rPr>
        <w:t>Valores de Integridad: Para el sector gobierno se adoptó</w:t>
      </w:r>
      <w:r w:rsidR="0039778E" w:rsidRPr="001B11D2">
        <w:rPr>
          <w:rFonts w:ascii="Garamond" w:eastAsia="Calibri" w:hAnsi="Garamond" w:cs="GothamRounded-Book"/>
          <w:sz w:val="24"/>
          <w:szCs w:val="24"/>
        </w:rPr>
        <w:t xml:space="preserve"> el “código de integridad del servicio público” </w:t>
      </w:r>
      <w:r w:rsidR="006F10C1" w:rsidRPr="001B11D2">
        <w:rPr>
          <w:rFonts w:ascii="Garamond" w:eastAsia="Calibri" w:hAnsi="Garamond" w:cs="GothamRounded-Book"/>
          <w:sz w:val="24"/>
          <w:szCs w:val="24"/>
        </w:rPr>
        <w:t xml:space="preserve">establecido </w:t>
      </w:r>
      <w:r w:rsidR="0039778E" w:rsidRPr="001B11D2">
        <w:rPr>
          <w:rFonts w:ascii="Garamond" w:eastAsia="Calibri" w:hAnsi="Garamond" w:cs="GothamRounded-Book"/>
          <w:sz w:val="24"/>
          <w:szCs w:val="24"/>
        </w:rPr>
        <w:t xml:space="preserve">para todas las entidades del Distrito Capital el cual </w:t>
      </w:r>
      <w:r w:rsidR="006F10C1" w:rsidRPr="001B11D2">
        <w:rPr>
          <w:rFonts w:ascii="Garamond" w:eastAsia="Calibri" w:hAnsi="Garamond" w:cs="GothamRounded-Book"/>
          <w:sz w:val="24"/>
          <w:szCs w:val="24"/>
        </w:rPr>
        <w:t>contempla</w:t>
      </w:r>
      <w:r w:rsidR="0039778E" w:rsidRPr="001B11D2">
        <w:rPr>
          <w:rFonts w:ascii="Garamond" w:eastAsia="Calibri" w:hAnsi="Garamond" w:cs="GothamRounded-Book"/>
          <w:sz w:val="24"/>
          <w:szCs w:val="24"/>
        </w:rPr>
        <w:t xml:space="preserve"> </w:t>
      </w:r>
      <w:r w:rsidRPr="001B11D2">
        <w:rPr>
          <w:rFonts w:ascii="Garamond" w:eastAsia="Calibri" w:hAnsi="Garamond" w:cs="GothamRounded-Book"/>
          <w:sz w:val="24"/>
          <w:szCs w:val="24"/>
        </w:rPr>
        <w:t>los siguientes</w:t>
      </w:r>
      <w:r w:rsidR="0039778E" w:rsidRPr="001B11D2">
        <w:rPr>
          <w:rFonts w:ascii="Garamond" w:eastAsia="Calibri" w:hAnsi="Garamond" w:cs="GothamRounded-Book"/>
          <w:sz w:val="24"/>
          <w:szCs w:val="24"/>
        </w:rPr>
        <w:t xml:space="preserve"> valores mínimos de integridad:</w:t>
      </w:r>
      <w:r w:rsidR="00DD24D4" w:rsidRPr="001B11D2">
        <w:rPr>
          <w:rFonts w:ascii="Garamond" w:eastAsia="Calibri" w:hAnsi="Garamond" w:cs="GothamRounded-Book"/>
          <w:sz w:val="24"/>
          <w:szCs w:val="24"/>
        </w:rPr>
        <w:t xml:space="preserve"> </w:t>
      </w:r>
      <w:r w:rsidR="0039778E" w:rsidRPr="001B11D2">
        <w:rPr>
          <w:rFonts w:ascii="Garamond" w:eastAsia="Calibri" w:hAnsi="Garamond" w:cs="GothamRounded-Book"/>
          <w:sz w:val="24"/>
          <w:szCs w:val="24"/>
        </w:rPr>
        <w:t>Honestidad</w:t>
      </w:r>
      <w:r w:rsidR="00DD24D4" w:rsidRPr="001B11D2">
        <w:rPr>
          <w:rFonts w:ascii="Garamond" w:eastAsia="Calibri" w:hAnsi="Garamond" w:cs="GothamRounded-Book"/>
          <w:sz w:val="24"/>
          <w:szCs w:val="24"/>
        </w:rPr>
        <w:t>, r</w:t>
      </w:r>
      <w:r w:rsidR="0039778E" w:rsidRPr="001B11D2">
        <w:rPr>
          <w:rFonts w:ascii="Garamond" w:eastAsia="Calibri" w:hAnsi="Garamond" w:cs="GothamRounded-Book"/>
          <w:sz w:val="24"/>
          <w:szCs w:val="24"/>
        </w:rPr>
        <w:t>espeto</w:t>
      </w:r>
      <w:r w:rsidR="00DD24D4" w:rsidRPr="001B11D2">
        <w:rPr>
          <w:rFonts w:ascii="Garamond" w:eastAsia="Calibri" w:hAnsi="Garamond" w:cs="GothamRounded-Book"/>
          <w:sz w:val="24"/>
          <w:szCs w:val="24"/>
        </w:rPr>
        <w:t>, c</w:t>
      </w:r>
      <w:r w:rsidR="0039778E" w:rsidRPr="001B11D2">
        <w:rPr>
          <w:rFonts w:ascii="Garamond" w:eastAsia="Calibri" w:hAnsi="Garamond" w:cs="GothamRounded-Book"/>
          <w:sz w:val="24"/>
          <w:szCs w:val="24"/>
        </w:rPr>
        <w:t>ompromiso</w:t>
      </w:r>
      <w:r w:rsidR="00DD24D4" w:rsidRPr="001B11D2">
        <w:rPr>
          <w:rFonts w:ascii="Garamond" w:eastAsia="Calibri" w:hAnsi="Garamond" w:cs="GothamRounded-Book"/>
          <w:sz w:val="24"/>
          <w:szCs w:val="24"/>
        </w:rPr>
        <w:t>, d</w:t>
      </w:r>
      <w:r w:rsidR="0039778E" w:rsidRPr="001B11D2">
        <w:rPr>
          <w:rFonts w:ascii="Garamond" w:eastAsia="Calibri" w:hAnsi="Garamond" w:cs="GothamRounded-Book"/>
          <w:sz w:val="24"/>
          <w:szCs w:val="24"/>
        </w:rPr>
        <w:t>iligencia</w:t>
      </w:r>
      <w:r w:rsidR="00DD24D4" w:rsidRPr="001B11D2">
        <w:rPr>
          <w:rFonts w:ascii="Garamond" w:eastAsia="Calibri" w:hAnsi="Garamond" w:cs="GothamRounded-Book"/>
          <w:sz w:val="24"/>
          <w:szCs w:val="24"/>
        </w:rPr>
        <w:t xml:space="preserve"> y j</w:t>
      </w:r>
      <w:r w:rsidR="0039778E" w:rsidRPr="001B11D2">
        <w:rPr>
          <w:rFonts w:ascii="Garamond" w:eastAsia="Calibri" w:hAnsi="Garamond" w:cs="GothamRounded-Book"/>
          <w:sz w:val="24"/>
          <w:szCs w:val="24"/>
        </w:rPr>
        <w:t>usticia</w:t>
      </w:r>
      <w:r w:rsidR="00DD24D4" w:rsidRPr="001B11D2">
        <w:rPr>
          <w:rFonts w:ascii="Garamond" w:eastAsia="Calibri" w:hAnsi="Garamond" w:cs="GothamRounded-Book"/>
          <w:sz w:val="24"/>
          <w:szCs w:val="24"/>
        </w:rPr>
        <w:t>.</w:t>
      </w:r>
    </w:p>
    <w:p w14:paraId="5399BD7F" w14:textId="4A56B23C" w:rsidR="00E47999" w:rsidRPr="00D76E65" w:rsidRDefault="00D5562A"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16" w:name="_Toc523930665"/>
      <w:bookmarkStart w:id="17" w:name="_Toc532372927"/>
      <w:r w:rsidRPr="00D76E65">
        <w:rPr>
          <w:rFonts w:ascii="Garamond" w:eastAsia="Times New Roman" w:hAnsi="Garamond" w:cs="Arial"/>
          <w:b/>
          <w:color w:val="2E74B5" w:themeColor="accent1" w:themeShade="BF"/>
          <w:sz w:val="24"/>
          <w:szCs w:val="24"/>
          <w:lang w:eastAsia="es-CO"/>
        </w:rPr>
        <w:t>1.3</w:t>
      </w:r>
      <w:r w:rsidR="00E47999" w:rsidRPr="00D76E65">
        <w:rPr>
          <w:rFonts w:ascii="Garamond" w:eastAsia="Times New Roman" w:hAnsi="Garamond" w:cs="Arial"/>
          <w:b/>
          <w:color w:val="2E74B5" w:themeColor="accent1" w:themeShade="BF"/>
          <w:sz w:val="24"/>
          <w:szCs w:val="24"/>
          <w:lang w:eastAsia="es-CO"/>
        </w:rPr>
        <w:t>. Función pública institucional y sectorial</w:t>
      </w:r>
      <w:bookmarkEnd w:id="16"/>
      <w:bookmarkEnd w:id="17"/>
      <w:r w:rsidR="00E47999" w:rsidRPr="00D76E65">
        <w:rPr>
          <w:rFonts w:ascii="Garamond" w:eastAsia="Times New Roman" w:hAnsi="Garamond" w:cs="Arial"/>
          <w:b/>
          <w:color w:val="2E74B5" w:themeColor="accent1" w:themeShade="BF"/>
          <w:sz w:val="24"/>
          <w:szCs w:val="24"/>
          <w:lang w:eastAsia="es-CO"/>
        </w:rPr>
        <w:t xml:space="preserve"> </w:t>
      </w:r>
    </w:p>
    <w:p w14:paraId="484B05E3" w14:textId="513175A4" w:rsidR="00C824E0" w:rsidRPr="001B11D2" w:rsidRDefault="00C824E0" w:rsidP="00E27FAD">
      <w:pPr>
        <w:suppressAutoHyphens/>
        <w:autoSpaceDN w:val="0"/>
        <w:spacing w:before="100" w:beforeAutospacing="1" w:after="200"/>
        <w:ind w:right="0"/>
        <w:textAlignment w:val="baseline"/>
        <w:rPr>
          <w:rFonts w:ascii="Garamond" w:eastAsia="Times New Roman" w:hAnsi="Garamond" w:cs="Arial"/>
          <w:sz w:val="24"/>
          <w:szCs w:val="24"/>
          <w:lang w:val="es-ES" w:eastAsia="zh-CN"/>
        </w:rPr>
      </w:pPr>
      <w:r w:rsidRPr="001B11D2">
        <w:rPr>
          <w:rFonts w:ascii="Garamond" w:eastAsia="Times New Roman" w:hAnsi="Garamond" w:cs="Arial"/>
          <w:sz w:val="24"/>
          <w:szCs w:val="24"/>
          <w:lang w:val="es-ES" w:eastAsia="zh-CN"/>
        </w:rPr>
        <w:t>De acuerdo con la función pública del Sector Gobierno, las acciones que se requieran implementar por parte de las entidades que lo constituyen, deben es</w:t>
      </w:r>
      <w:r w:rsidR="003611D0" w:rsidRPr="001B11D2">
        <w:rPr>
          <w:rFonts w:ascii="Garamond" w:eastAsia="Times New Roman" w:hAnsi="Garamond" w:cs="Arial"/>
          <w:sz w:val="24"/>
          <w:szCs w:val="24"/>
          <w:lang w:val="es-ES" w:eastAsia="zh-CN"/>
        </w:rPr>
        <w:t xml:space="preserve">tar articuladas entre </w:t>
      </w:r>
      <w:proofErr w:type="spellStart"/>
      <w:r w:rsidR="003611D0" w:rsidRPr="001B11D2">
        <w:rPr>
          <w:rFonts w:ascii="Garamond" w:eastAsia="Times New Roman" w:hAnsi="Garamond" w:cs="Arial"/>
          <w:sz w:val="24"/>
          <w:szCs w:val="24"/>
          <w:lang w:val="es-ES" w:eastAsia="zh-CN"/>
        </w:rPr>
        <w:t>si</w:t>
      </w:r>
      <w:proofErr w:type="spellEnd"/>
      <w:r w:rsidRPr="001B11D2">
        <w:rPr>
          <w:rFonts w:ascii="Garamond" w:eastAsia="Times New Roman" w:hAnsi="Garamond" w:cs="Arial"/>
          <w:sz w:val="24"/>
          <w:szCs w:val="24"/>
          <w:lang w:val="es-ES" w:eastAsia="zh-CN"/>
        </w:rPr>
        <w:t xml:space="preserve"> y en concordancia con lo establecido en el PDD.</w:t>
      </w:r>
    </w:p>
    <w:p w14:paraId="5896888D" w14:textId="58E27448" w:rsidR="00E47999" w:rsidRPr="001B11D2" w:rsidRDefault="00C824E0" w:rsidP="00E27FAD">
      <w:pPr>
        <w:suppressAutoHyphens/>
        <w:autoSpaceDN w:val="0"/>
        <w:spacing w:before="100" w:beforeAutospacing="1" w:after="200"/>
        <w:ind w:right="0"/>
        <w:textAlignment w:val="baseline"/>
        <w:rPr>
          <w:rFonts w:ascii="Garamond" w:eastAsia="Times New Roman" w:hAnsi="Garamond" w:cs="Arial"/>
          <w:sz w:val="24"/>
          <w:szCs w:val="24"/>
          <w:lang w:val="es-ES" w:eastAsia="zh-CN"/>
        </w:rPr>
      </w:pPr>
      <w:r w:rsidRPr="001B11D2">
        <w:rPr>
          <w:rFonts w:ascii="Garamond" w:eastAsia="Times New Roman" w:hAnsi="Garamond" w:cs="Arial"/>
          <w:sz w:val="24"/>
          <w:szCs w:val="24"/>
          <w:lang w:val="es-ES" w:eastAsia="zh-CN"/>
        </w:rPr>
        <w:t>C</w:t>
      </w:r>
      <w:r w:rsidR="00E47999" w:rsidRPr="001B11D2">
        <w:rPr>
          <w:rFonts w:ascii="Garamond" w:eastAsia="Times New Roman" w:hAnsi="Garamond" w:cs="Arial"/>
          <w:sz w:val="24"/>
          <w:szCs w:val="24"/>
          <w:lang w:val="es-ES" w:eastAsia="zh-CN"/>
        </w:rPr>
        <w:t>on el fin de presentar la relación existente entre la función pública de cada una de las entidades que hacen parte del Se</w:t>
      </w:r>
      <w:r w:rsidR="007A06E1">
        <w:rPr>
          <w:rFonts w:ascii="Garamond" w:eastAsia="Times New Roman" w:hAnsi="Garamond" w:cs="Arial"/>
          <w:sz w:val="24"/>
          <w:szCs w:val="24"/>
          <w:lang w:val="es-ES" w:eastAsia="zh-CN"/>
        </w:rPr>
        <w:t>ctor Gobierno con la establecido</w:t>
      </w:r>
      <w:r w:rsidR="00E47999" w:rsidRPr="001B11D2">
        <w:rPr>
          <w:rFonts w:ascii="Garamond" w:eastAsia="Times New Roman" w:hAnsi="Garamond" w:cs="Arial"/>
          <w:sz w:val="24"/>
          <w:szCs w:val="24"/>
          <w:lang w:val="es-ES" w:eastAsia="zh-CN"/>
        </w:rPr>
        <w:t xml:space="preserve"> para el Sector y hacer un análisis de </w:t>
      </w:r>
      <w:r w:rsidR="00367D14">
        <w:rPr>
          <w:rFonts w:ascii="Garamond" w:eastAsia="Times New Roman" w:hAnsi="Garamond" w:cs="Arial"/>
          <w:sz w:val="24"/>
          <w:szCs w:val="24"/>
          <w:lang w:val="es-ES" w:eastAsia="zh-CN"/>
        </w:rPr>
        <w:t>la alineación entre las mismas</w:t>
      </w:r>
      <w:r w:rsidR="00E47999" w:rsidRPr="001B11D2">
        <w:rPr>
          <w:rFonts w:ascii="Garamond" w:eastAsia="Times New Roman" w:hAnsi="Garamond" w:cs="Arial"/>
          <w:sz w:val="24"/>
          <w:szCs w:val="24"/>
          <w:lang w:val="es-ES" w:eastAsia="zh-CN"/>
        </w:rPr>
        <w:t xml:space="preserve">, tomando como insumo la siguiente tabla: </w:t>
      </w:r>
    </w:p>
    <w:p w14:paraId="06694ECF" w14:textId="77777777" w:rsidR="00B11309" w:rsidRDefault="00B11309" w:rsidP="00E27FAD">
      <w:pPr>
        <w:suppressLineNumbers/>
        <w:suppressAutoHyphens/>
        <w:autoSpaceDN w:val="0"/>
        <w:spacing w:before="100" w:beforeAutospacing="1" w:after="200"/>
        <w:ind w:right="0"/>
        <w:jc w:val="center"/>
        <w:textAlignment w:val="baseline"/>
        <w:rPr>
          <w:rFonts w:ascii="Garamond" w:eastAsia="Droid Sans" w:hAnsi="Garamond" w:cs="Arial"/>
          <w:b/>
          <w:color w:val="2E74B5" w:themeColor="accent1" w:themeShade="BF"/>
          <w:kern w:val="3"/>
          <w:sz w:val="24"/>
          <w:szCs w:val="24"/>
          <w:lang w:eastAsia="zh-CN" w:bidi="hi-IN"/>
        </w:rPr>
      </w:pPr>
      <w:bookmarkStart w:id="18" w:name="_Toc479146667"/>
    </w:p>
    <w:p w14:paraId="72BC1C13" w14:textId="77777777" w:rsidR="00B11309" w:rsidRDefault="00B11309" w:rsidP="00E27FAD">
      <w:pPr>
        <w:suppressLineNumbers/>
        <w:suppressAutoHyphens/>
        <w:autoSpaceDN w:val="0"/>
        <w:spacing w:before="100" w:beforeAutospacing="1" w:after="200"/>
        <w:ind w:right="0"/>
        <w:jc w:val="center"/>
        <w:textAlignment w:val="baseline"/>
        <w:rPr>
          <w:rFonts w:ascii="Garamond" w:eastAsia="Droid Sans" w:hAnsi="Garamond" w:cs="Arial"/>
          <w:b/>
          <w:color w:val="2E74B5" w:themeColor="accent1" w:themeShade="BF"/>
          <w:kern w:val="3"/>
          <w:sz w:val="24"/>
          <w:szCs w:val="24"/>
          <w:lang w:eastAsia="zh-CN" w:bidi="hi-IN"/>
        </w:rPr>
      </w:pPr>
    </w:p>
    <w:p w14:paraId="6B13F955" w14:textId="11011CD7" w:rsidR="00E47999" w:rsidRPr="00BA0759" w:rsidRDefault="00E47999" w:rsidP="00E27FAD">
      <w:pPr>
        <w:suppressLineNumbers/>
        <w:suppressAutoHyphens/>
        <w:autoSpaceDN w:val="0"/>
        <w:spacing w:before="100" w:beforeAutospacing="1" w:after="200"/>
        <w:ind w:right="0"/>
        <w:jc w:val="center"/>
        <w:textAlignment w:val="baseline"/>
        <w:rPr>
          <w:rFonts w:ascii="Garamond" w:eastAsia="Droid Sans" w:hAnsi="Garamond" w:cs="Arial"/>
          <w:b/>
          <w:color w:val="2E74B5" w:themeColor="accent1" w:themeShade="BF"/>
          <w:kern w:val="3"/>
          <w:sz w:val="24"/>
          <w:szCs w:val="24"/>
          <w:lang w:eastAsia="zh-CN" w:bidi="hi-IN"/>
        </w:rPr>
      </w:pPr>
      <w:bookmarkStart w:id="19" w:name="_GoBack"/>
      <w:bookmarkEnd w:id="19"/>
      <w:r w:rsidRPr="00BA0759">
        <w:rPr>
          <w:rFonts w:ascii="Garamond" w:eastAsia="Droid Sans" w:hAnsi="Garamond" w:cs="Arial"/>
          <w:b/>
          <w:color w:val="2E74B5" w:themeColor="accent1" w:themeShade="BF"/>
          <w:kern w:val="3"/>
          <w:sz w:val="24"/>
          <w:szCs w:val="24"/>
          <w:lang w:eastAsia="zh-CN" w:bidi="hi-IN"/>
        </w:rPr>
        <w:lastRenderedPageBreak/>
        <w:t>Tabl</w:t>
      </w:r>
      <w:r w:rsidR="00D5562A" w:rsidRPr="00BA0759">
        <w:rPr>
          <w:rFonts w:ascii="Garamond" w:eastAsia="Droid Sans" w:hAnsi="Garamond" w:cs="Arial"/>
          <w:b/>
          <w:color w:val="2E74B5" w:themeColor="accent1" w:themeShade="BF"/>
          <w:kern w:val="3"/>
          <w:sz w:val="24"/>
          <w:szCs w:val="24"/>
          <w:lang w:eastAsia="zh-CN" w:bidi="hi-IN"/>
        </w:rPr>
        <w:t>a No. 1</w:t>
      </w:r>
      <w:r w:rsidRPr="00BA0759">
        <w:rPr>
          <w:rFonts w:ascii="Garamond" w:eastAsia="Droid Sans" w:hAnsi="Garamond" w:cs="Arial"/>
          <w:b/>
          <w:color w:val="2E74B5" w:themeColor="accent1" w:themeShade="BF"/>
          <w:kern w:val="3"/>
          <w:sz w:val="24"/>
          <w:szCs w:val="24"/>
          <w:lang w:eastAsia="zh-CN" w:bidi="hi-IN"/>
        </w:rPr>
        <w:t xml:space="preserve"> Función Pública Institucional de Entidades Sector Gobierno y Función Pública Sectorial</w:t>
      </w:r>
      <w:bookmarkEnd w:id="18"/>
    </w:p>
    <w:tbl>
      <w:tblPr>
        <w:tblStyle w:val="Tablaconcuadrcula1"/>
        <w:tblW w:w="9724" w:type="dxa"/>
        <w:jc w:val="center"/>
        <w:tblLayout w:type="fixed"/>
        <w:tblLook w:val="04A0" w:firstRow="1" w:lastRow="0" w:firstColumn="1" w:lastColumn="0" w:noHBand="0" w:noVBand="1"/>
      </w:tblPr>
      <w:tblGrid>
        <w:gridCol w:w="1838"/>
        <w:gridCol w:w="5000"/>
        <w:gridCol w:w="2886"/>
      </w:tblGrid>
      <w:tr w:rsidR="00E47999" w:rsidRPr="001B11D2" w14:paraId="0EB0DC62" w14:textId="77777777" w:rsidTr="00CD685B">
        <w:trPr>
          <w:trHeight w:val="595"/>
          <w:tblHeader/>
          <w:jc w:val="center"/>
        </w:trPr>
        <w:tc>
          <w:tcPr>
            <w:tcW w:w="1838" w:type="dxa"/>
            <w:shd w:val="clear" w:color="auto" w:fill="9CC2E5" w:themeFill="accent1" w:themeFillTint="99"/>
            <w:vAlign w:val="center"/>
          </w:tcPr>
          <w:p w14:paraId="7851220B" w14:textId="77777777" w:rsidR="00E47999" w:rsidRPr="001B11D2" w:rsidRDefault="00E47999" w:rsidP="00E27FAD">
            <w:pPr>
              <w:ind w:left="709" w:right="0" w:hanging="709"/>
              <w:jc w:val="center"/>
              <w:rPr>
                <w:rFonts w:ascii="Garamond" w:hAnsi="Garamond" w:cs="Arial"/>
                <w:b/>
                <w:sz w:val="24"/>
                <w:szCs w:val="24"/>
                <w:lang w:val="es-ES" w:eastAsia="zh-CN"/>
              </w:rPr>
            </w:pPr>
            <w:r w:rsidRPr="001B11D2">
              <w:rPr>
                <w:rFonts w:ascii="Garamond" w:hAnsi="Garamond" w:cs="Arial"/>
                <w:b/>
                <w:sz w:val="24"/>
                <w:szCs w:val="24"/>
                <w:lang w:val="es-ES" w:eastAsia="zh-CN"/>
              </w:rPr>
              <w:t>Entidad</w:t>
            </w:r>
          </w:p>
        </w:tc>
        <w:tc>
          <w:tcPr>
            <w:tcW w:w="5000" w:type="dxa"/>
            <w:shd w:val="clear" w:color="auto" w:fill="9CC2E5" w:themeFill="accent1" w:themeFillTint="99"/>
            <w:vAlign w:val="center"/>
          </w:tcPr>
          <w:p w14:paraId="5B93FD0D" w14:textId="77777777" w:rsidR="00E47999" w:rsidRPr="001B11D2" w:rsidRDefault="00E47999" w:rsidP="00E27FAD">
            <w:pPr>
              <w:ind w:left="709" w:right="0" w:hanging="709"/>
              <w:jc w:val="center"/>
              <w:rPr>
                <w:rFonts w:ascii="Garamond" w:hAnsi="Garamond" w:cs="Arial"/>
                <w:b/>
                <w:sz w:val="24"/>
                <w:szCs w:val="24"/>
                <w:lang w:val="es-ES" w:eastAsia="zh-CN"/>
              </w:rPr>
            </w:pPr>
            <w:r w:rsidRPr="001B11D2">
              <w:rPr>
                <w:rFonts w:ascii="Garamond" w:hAnsi="Garamond" w:cs="Arial"/>
                <w:b/>
                <w:sz w:val="24"/>
                <w:szCs w:val="24"/>
                <w:lang w:val="es-ES" w:eastAsia="zh-CN"/>
              </w:rPr>
              <w:t>Función Pública Institucional</w:t>
            </w:r>
          </w:p>
        </w:tc>
        <w:tc>
          <w:tcPr>
            <w:tcW w:w="2886" w:type="dxa"/>
            <w:shd w:val="clear" w:color="auto" w:fill="9CC2E5" w:themeFill="accent1" w:themeFillTint="99"/>
            <w:vAlign w:val="center"/>
          </w:tcPr>
          <w:p w14:paraId="575FBBB4" w14:textId="77777777" w:rsidR="00E47999" w:rsidRPr="001B11D2" w:rsidRDefault="00E47999" w:rsidP="00E27FAD">
            <w:pPr>
              <w:ind w:left="709" w:right="0" w:hanging="709"/>
              <w:jc w:val="center"/>
              <w:rPr>
                <w:rFonts w:ascii="Garamond" w:hAnsi="Garamond" w:cs="Arial"/>
                <w:b/>
                <w:sz w:val="24"/>
                <w:szCs w:val="24"/>
                <w:lang w:val="es-ES" w:eastAsia="zh-CN"/>
              </w:rPr>
            </w:pPr>
            <w:r w:rsidRPr="001B11D2">
              <w:rPr>
                <w:rFonts w:ascii="Garamond" w:hAnsi="Garamond" w:cs="Arial"/>
                <w:b/>
                <w:sz w:val="24"/>
                <w:szCs w:val="24"/>
                <w:lang w:val="es-ES" w:eastAsia="zh-CN"/>
              </w:rPr>
              <w:t>Función Sectorial</w:t>
            </w:r>
          </w:p>
        </w:tc>
      </w:tr>
      <w:tr w:rsidR="00E47999" w:rsidRPr="001B11D2" w14:paraId="59371B6F" w14:textId="77777777" w:rsidTr="008729DA">
        <w:trPr>
          <w:trHeight w:val="2406"/>
          <w:jc w:val="center"/>
        </w:trPr>
        <w:tc>
          <w:tcPr>
            <w:tcW w:w="1838" w:type="dxa"/>
          </w:tcPr>
          <w:p w14:paraId="320355F9"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p w14:paraId="4505F80A"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p w14:paraId="11097585"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p w14:paraId="32EE39A5"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r w:rsidRPr="001B11D2">
              <w:rPr>
                <w:rFonts w:ascii="Garamond" w:hAnsi="Garamond" w:cs="Arial"/>
                <w:b/>
                <w:sz w:val="24"/>
                <w:szCs w:val="24"/>
                <w:lang w:val="es-ES" w:eastAsia="zh-CN"/>
              </w:rPr>
              <w:t>Secretaría Distrital de Gobierno</w:t>
            </w:r>
          </w:p>
        </w:tc>
        <w:tc>
          <w:tcPr>
            <w:tcW w:w="5000" w:type="dxa"/>
          </w:tcPr>
          <w:p w14:paraId="78264FF8" w14:textId="77777777" w:rsidR="00E47999" w:rsidRPr="001B11D2" w:rsidRDefault="00E47999" w:rsidP="00E27FAD">
            <w:pPr>
              <w:suppressAutoHyphens/>
              <w:spacing w:beforeAutospacing="1" w:after="200"/>
              <w:ind w:right="0"/>
              <w:rPr>
                <w:rFonts w:ascii="Garamond" w:hAnsi="Garamond" w:cs="Arial"/>
                <w:sz w:val="24"/>
                <w:szCs w:val="24"/>
                <w:lang w:val="es-ES" w:eastAsia="zh-CN"/>
              </w:rPr>
            </w:pPr>
            <w:r w:rsidRPr="001B11D2">
              <w:rPr>
                <w:rFonts w:ascii="Garamond" w:hAnsi="Garamond" w:cs="Arial"/>
                <w:sz w:val="24"/>
                <w:szCs w:val="24"/>
                <w:lang w:val="es-ES" w:eastAsia="es-ES"/>
              </w:rPr>
              <w:t>La Secretaría Distrital de Gobierno, es un organismo del sector central con autonomía administrativa y financiera, que tiene como</w:t>
            </w:r>
            <w:r w:rsidRPr="001B11D2">
              <w:rPr>
                <w:rFonts w:ascii="Garamond" w:hAnsi="Garamond" w:cs="Calibri"/>
                <w:i/>
                <w:sz w:val="24"/>
                <w:szCs w:val="24"/>
                <w:lang w:val="es-ES" w:eastAsia="es-ES"/>
              </w:rPr>
              <w:t xml:space="preserve"> </w:t>
            </w:r>
            <w:r w:rsidRPr="001B11D2">
              <w:rPr>
                <w:rFonts w:ascii="Garamond" w:hAnsi="Garamond" w:cs="Arial"/>
                <w:i/>
                <w:sz w:val="24"/>
                <w:szCs w:val="24"/>
                <w:u w:val="single"/>
                <w:lang w:val="es-ES" w:eastAsia="es-ES"/>
              </w:rPr>
              <w:t>objeto  orientar y liderar la formulación y seguimiento de las políticas encaminadas al fortalecimiento de la gobernabilidad democrática en el ámbito distrital y local, mediante la garantía de los derechos humanos y constitucionales,</w:t>
            </w:r>
            <w:r w:rsidRPr="001B11D2">
              <w:rPr>
                <w:rFonts w:ascii="Garamond" w:hAnsi="Garamond" w:cs="Arial"/>
                <w:sz w:val="24"/>
                <w:szCs w:val="24"/>
                <w:lang w:val="es-ES" w:eastAsia="es-ES"/>
              </w:rPr>
              <w:t xml:space="preserve"> la convivencia pacífica, el ejercicio de la ciudadanía, </w:t>
            </w:r>
            <w:r w:rsidRPr="001B11D2">
              <w:rPr>
                <w:rFonts w:ascii="Garamond" w:hAnsi="Garamond" w:cs="Arial"/>
                <w:i/>
                <w:sz w:val="24"/>
                <w:szCs w:val="24"/>
                <w:u w:val="single"/>
                <w:lang w:val="es-ES" w:eastAsia="es-ES"/>
              </w:rPr>
              <w:t>la promoción de la paz y la cultura democrática, el uso del espacio público, la promoción de la organización y de la participación ciudadana y la coordinación de las relaciones políticas de la administración distrital en sus distintos niveles</w:t>
            </w:r>
            <w:r w:rsidRPr="001B11D2">
              <w:rPr>
                <w:rFonts w:ascii="Garamond" w:hAnsi="Garamond" w:cs="Arial"/>
                <w:sz w:val="24"/>
                <w:szCs w:val="24"/>
                <w:lang w:val="es-ES" w:eastAsia="es-ES"/>
              </w:rPr>
              <w:t>.</w:t>
            </w:r>
          </w:p>
        </w:tc>
        <w:tc>
          <w:tcPr>
            <w:tcW w:w="2886" w:type="dxa"/>
            <w:vMerge w:val="restart"/>
          </w:tcPr>
          <w:p w14:paraId="70D6E5E9" w14:textId="77777777" w:rsidR="00E47999" w:rsidRPr="001B11D2" w:rsidRDefault="00E47999" w:rsidP="00E27FAD">
            <w:pPr>
              <w:suppressAutoHyphens/>
              <w:spacing w:beforeAutospacing="1" w:after="200"/>
              <w:ind w:right="0"/>
              <w:rPr>
                <w:rFonts w:ascii="Garamond" w:hAnsi="Garamond" w:cs="Arial"/>
                <w:sz w:val="24"/>
                <w:szCs w:val="24"/>
                <w:lang w:val="es-ES" w:eastAsia="es-ES"/>
              </w:rPr>
            </w:pPr>
          </w:p>
          <w:p w14:paraId="7F3F0F8E" w14:textId="77777777" w:rsidR="00E47999" w:rsidRPr="001B11D2" w:rsidRDefault="00E47999" w:rsidP="00E27FAD">
            <w:pPr>
              <w:suppressAutoHyphens/>
              <w:spacing w:beforeAutospacing="1" w:after="200"/>
              <w:ind w:right="0"/>
              <w:rPr>
                <w:rFonts w:ascii="Garamond" w:hAnsi="Garamond" w:cs="Arial"/>
                <w:sz w:val="24"/>
                <w:szCs w:val="24"/>
                <w:lang w:val="es-ES" w:eastAsia="es-ES"/>
              </w:rPr>
            </w:pPr>
          </w:p>
          <w:p w14:paraId="3144BACA" w14:textId="77777777" w:rsidR="00E47999" w:rsidRPr="001B11D2" w:rsidRDefault="00E47999" w:rsidP="00E27FAD">
            <w:pPr>
              <w:suppressAutoHyphens/>
              <w:spacing w:beforeAutospacing="1" w:after="200"/>
              <w:ind w:right="0"/>
              <w:rPr>
                <w:rFonts w:ascii="Garamond" w:hAnsi="Garamond" w:cs="Arial"/>
                <w:sz w:val="24"/>
                <w:szCs w:val="24"/>
                <w:lang w:val="es-ES" w:eastAsia="es-ES"/>
              </w:rPr>
            </w:pPr>
          </w:p>
          <w:p w14:paraId="34BEA921" w14:textId="77777777" w:rsidR="00E47999" w:rsidRPr="001B11D2" w:rsidRDefault="00E47999" w:rsidP="00E27FAD">
            <w:pPr>
              <w:suppressAutoHyphens/>
              <w:spacing w:beforeAutospacing="1" w:after="200"/>
              <w:ind w:right="0"/>
              <w:rPr>
                <w:rFonts w:ascii="Garamond" w:hAnsi="Garamond" w:cs="Arial"/>
                <w:sz w:val="24"/>
                <w:szCs w:val="24"/>
                <w:lang w:val="es-ES" w:eastAsia="es-ES"/>
              </w:rPr>
            </w:pPr>
          </w:p>
          <w:p w14:paraId="116B3759" w14:textId="375C793D" w:rsidR="00E47999" w:rsidRPr="001B11D2" w:rsidRDefault="00E47999" w:rsidP="00E27FAD">
            <w:pPr>
              <w:suppressAutoHyphens/>
              <w:spacing w:beforeAutospacing="1" w:after="200"/>
              <w:ind w:right="0"/>
              <w:rPr>
                <w:rFonts w:ascii="Garamond" w:hAnsi="Garamond" w:cs="Arial"/>
                <w:sz w:val="24"/>
                <w:szCs w:val="24"/>
                <w:lang w:val="es-ES" w:eastAsia="zh-CN"/>
              </w:rPr>
            </w:pPr>
            <w:r w:rsidRPr="001B11D2">
              <w:rPr>
                <w:rFonts w:ascii="Garamond" w:hAnsi="Garamond" w:cs="Arial"/>
                <w:sz w:val="24"/>
                <w:szCs w:val="24"/>
                <w:lang w:val="es-ES" w:eastAsia="es-ES"/>
              </w:rPr>
              <w:t xml:space="preserve">El sector gobierno tiene la misión de </w:t>
            </w:r>
            <w:r w:rsidRPr="001B11D2">
              <w:rPr>
                <w:rFonts w:ascii="Garamond" w:hAnsi="Garamond" w:cs="Arial"/>
                <w:i/>
                <w:sz w:val="24"/>
                <w:szCs w:val="24"/>
                <w:u w:val="single"/>
                <w:lang w:val="es-ES" w:eastAsia="es-ES"/>
              </w:rPr>
              <w:t>velar por la gobernabilidad distrital y local</w:t>
            </w:r>
            <w:r w:rsidRPr="001B11D2">
              <w:rPr>
                <w:rFonts w:ascii="Garamond" w:hAnsi="Garamond" w:cs="Arial"/>
                <w:i/>
                <w:sz w:val="24"/>
                <w:szCs w:val="24"/>
                <w:lang w:val="es-ES" w:eastAsia="es-ES"/>
              </w:rPr>
              <w:t xml:space="preserve">, por </w:t>
            </w:r>
            <w:r w:rsidRPr="001B11D2">
              <w:rPr>
                <w:rFonts w:ascii="Garamond" w:hAnsi="Garamond" w:cs="Arial"/>
                <w:i/>
                <w:sz w:val="24"/>
                <w:szCs w:val="24"/>
                <w:u w:val="single"/>
                <w:lang w:val="es-ES" w:eastAsia="es-ES"/>
              </w:rPr>
              <w:t>la generación de espacios y procesos sostenibles de participación</w:t>
            </w:r>
            <w:r w:rsidRPr="001B11D2">
              <w:rPr>
                <w:rFonts w:ascii="Garamond" w:hAnsi="Garamond" w:cs="Arial"/>
                <w:sz w:val="24"/>
                <w:szCs w:val="24"/>
                <w:lang w:val="es-ES" w:eastAsia="es-ES"/>
              </w:rPr>
              <w:t xml:space="preserve"> de los ciudadanos y ciudadanas y las organizaciones sociales, por </w:t>
            </w:r>
            <w:r w:rsidRPr="001B11D2">
              <w:rPr>
                <w:rFonts w:ascii="Garamond" w:hAnsi="Garamond" w:cs="Arial"/>
                <w:i/>
                <w:sz w:val="24"/>
                <w:szCs w:val="24"/>
                <w:u w:val="single"/>
                <w:lang w:val="es-ES" w:eastAsia="es-ES"/>
              </w:rPr>
              <w:t>la relación de la administración distrital con las corporaciones públicas de elección popular</w:t>
            </w:r>
            <w:r w:rsidRPr="001B11D2">
              <w:rPr>
                <w:rFonts w:ascii="Garamond" w:hAnsi="Garamond" w:cs="Arial"/>
                <w:sz w:val="24"/>
                <w:szCs w:val="24"/>
                <w:u w:val="single"/>
                <w:lang w:val="es-ES" w:eastAsia="es-ES"/>
              </w:rPr>
              <w:t xml:space="preserve"> </w:t>
            </w:r>
            <w:r w:rsidRPr="001B11D2">
              <w:rPr>
                <w:rFonts w:ascii="Garamond" w:hAnsi="Garamond" w:cs="Arial"/>
                <w:sz w:val="24"/>
                <w:szCs w:val="24"/>
                <w:lang w:val="es-ES" w:eastAsia="es-ES"/>
              </w:rPr>
              <w:t xml:space="preserve">en los niveles local, distrital, regional y nacional ; </w:t>
            </w:r>
            <w:r w:rsidRPr="001B11D2">
              <w:rPr>
                <w:rFonts w:ascii="Garamond" w:hAnsi="Garamond" w:cs="Arial"/>
                <w:i/>
                <w:sz w:val="24"/>
                <w:szCs w:val="24"/>
                <w:u w:val="single"/>
                <w:lang w:val="es-ES" w:eastAsia="es-ES"/>
              </w:rPr>
              <w:t>vigilar y promover el cumplimiento de los derechos constitucionales,</w:t>
            </w:r>
            <w:r w:rsidRPr="001B11D2">
              <w:rPr>
                <w:rFonts w:ascii="Garamond" w:hAnsi="Garamond" w:cs="Arial"/>
                <w:i/>
                <w:sz w:val="24"/>
                <w:szCs w:val="24"/>
                <w:lang w:val="es-ES" w:eastAsia="es-ES"/>
              </w:rPr>
              <w:t xml:space="preserve"> </w:t>
            </w:r>
            <w:r w:rsidRPr="001B11D2">
              <w:rPr>
                <w:rFonts w:ascii="Garamond" w:hAnsi="Garamond" w:cs="Arial"/>
                <w:i/>
                <w:sz w:val="24"/>
                <w:szCs w:val="24"/>
                <w:u w:val="single"/>
                <w:lang w:val="es-ES" w:eastAsia="es-ES"/>
              </w:rPr>
              <w:t>así como de las normas relativas al espacio público</w:t>
            </w:r>
            <w:r w:rsidRPr="001B11D2">
              <w:rPr>
                <w:rFonts w:ascii="Garamond" w:hAnsi="Garamond" w:cs="Arial"/>
                <w:sz w:val="24"/>
                <w:szCs w:val="24"/>
                <w:lang w:val="es-ES" w:eastAsia="es-ES"/>
              </w:rPr>
              <w:t xml:space="preserve"> que rigen en el distrito capital.</w:t>
            </w:r>
          </w:p>
        </w:tc>
      </w:tr>
      <w:tr w:rsidR="00E47999" w:rsidRPr="001B11D2" w14:paraId="544C9621" w14:textId="77777777" w:rsidTr="008729DA">
        <w:trPr>
          <w:trHeight w:val="1121"/>
          <w:jc w:val="center"/>
        </w:trPr>
        <w:tc>
          <w:tcPr>
            <w:tcW w:w="1838" w:type="dxa"/>
          </w:tcPr>
          <w:p w14:paraId="322463D1"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r w:rsidRPr="001B11D2">
              <w:rPr>
                <w:rFonts w:ascii="Garamond" w:hAnsi="Garamond" w:cs="Arial"/>
                <w:b/>
                <w:sz w:val="24"/>
                <w:szCs w:val="24"/>
                <w:lang w:val="es-ES" w:eastAsia="zh-CN"/>
              </w:rPr>
              <w:t>Instituto Distrital de la Participación y Acción Comunal</w:t>
            </w:r>
          </w:p>
        </w:tc>
        <w:tc>
          <w:tcPr>
            <w:tcW w:w="5000" w:type="dxa"/>
          </w:tcPr>
          <w:p w14:paraId="39161162" w14:textId="77777777" w:rsidR="00E47999" w:rsidRPr="001B11D2" w:rsidRDefault="00E47999" w:rsidP="00E27FAD">
            <w:pPr>
              <w:suppressAutoHyphens/>
              <w:spacing w:beforeAutospacing="1" w:after="200"/>
              <w:ind w:right="0"/>
              <w:rPr>
                <w:rFonts w:ascii="Garamond" w:hAnsi="Garamond" w:cs="Arial"/>
                <w:b/>
                <w:sz w:val="24"/>
                <w:szCs w:val="24"/>
                <w:lang w:val="es-ES" w:eastAsia="zh-CN"/>
              </w:rPr>
            </w:pPr>
            <w:r w:rsidRPr="001B11D2">
              <w:rPr>
                <w:rFonts w:ascii="Garamond" w:hAnsi="Garamond" w:cs="Arial"/>
                <w:sz w:val="24"/>
                <w:szCs w:val="24"/>
                <w:lang w:val="es-ES" w:eastAsia="es-ES"/>
              </w:rPr>
              <w:t xml:space="preserve">El </w:t>
            </w:r>
            <w:r w:rsidRPr="001B11D2">
              <w:rPr>
                <w:rFonts w:ascii="Garamond" w:hAnsi="Garamond" w:cs="Arial"/>
                <w:i/>
                <w:sz w:val="24"/>
                <w:szCs w:val="24"/>
                <w:u w:val="single"/>
                <w:lang w:val="es-ES" w:eastAsia="es-ES"/>
              </w:rPr>
              <w:t>objeto</w:t>
            </w:r>
            <w:r w:rsidRPr="001B11D2">
              <w:rPr>
                <w:rFonts w:ascii="Garamond" w:hAnsi="Garamond" w:cs="Arial"/>
                <w:sz w:val="24"/>
                <w:szCs w:val="24"/>
                <w:lang w:val="es-ES" w:eastAsia="es-ES"/>
              </w:rPr>
              <w:t xml:space="preserve"> del Instituto Distrital de la Participación y Acción Comunal es </w:t>
            </w:r>
            <w:r w:rsidRPr="001B11D2">
              <w:rPr>
                <w:rFonts w:ascii="Garamond" w:hAnsi="Garamond" w:cs="Arial"/>
                <w:i/>
                <w:sz w:val="24"/>
                <w:szCs w:val="24"/>
                <w:u w:val="single"/>
                <w:lang w:val="es-ES" w:eastAsia="es-ES"/>
              </w:rPr>
              <w:t>garantizar el derecho a la participación ciudadana</w:t>
            </w:r>
            <w:r w:rsidRPr="001B11D2">
              <w:rPr>
                <w:rFonts w:ascii="Garamond" w:hAnsi="Garamond" w:cs="Arial"/>
                <w:sz w:val="24"/>
                <w:szCs w:val="24"/>
                <w:lang w:val="es-ES" w:eastAsia="es-ES"/>
              </w:rPr>
              <w:t xml:space="preserve"> y </w:t>
            </w:r>
            <w:r w:rsidRPr="001B11D2">
              <w:rPr>
                <w:rFonts w:ascii="Garamond" w:hAnsi="Garamond" w:cs="Arial"/>
                <w:i/>
                <w:sz w:val="24"/>
                <w:szCs w:val="24"/>
                <w:u w:val="single"/>
                <w:lang w:val="es-ES" w:eastAsia="es-ES"/>
              </w:rPr>
              <w:t>propiciar el fortalecimiento de las organizaciones sociales</w:t>
            </w:r>
            <w:r w:rsidRPr="001B11D2">
              <w:rPr>
                <w:rFonts w:ascii="Garamond" w:hAnsi="Garamond" w:cs="Arial"/>
                <w:sz w:val="24"/>
                <w:szCs w:val="24"/>
                <w:lang w:val="es-ES" w:eastAsia="es-ES"/>
              </w:rPr>
              <w:t>, atendiendo las políticas, planes y programas que se definan en estas materias</w:t>
            </w:r>
          </w:p>
        </w:tc>
        <w:tc>
          <w:tcPr>
            <w:tcW w:w="2886" w:type="dxa"/>
            <w:vMerge/>
          </w:tcPr>
          <w:p w14:paraId="1EA5A8E2" w14:textId="77777777" w:rsidR="00E47999" w:rsidRPr="001B11D2" w:rsidRDefault="00E47999" w:rsidP="00E27FAD">
            <w:pPr>
              <w:suppressAutoHyphens/>
              <w:spacing w:beforeAutospacing="1" w:after="200"/>
              <w:ind w:left="708" w:right="0" w:hanging="708"/>
              <w:rPr>
                <w:rFonts w:ascii="Garamond" w:hAnsi="Garamond" w:cs="Arial"/>
                <w:b/>
                <w:sz w:val="24"/>
                <w:szCs w:val="24"/>
                <w:lang w:val="es-ES" w:eastAsia="zh-CN"/>
              </w:rPr>
            </w:pPr>
          </w:p>
        </w:tc>
      </w:tr>
      <w:tr w:rsidR="00E47999" w:rsidRPr="001B11D2" w14:paraId="1D46CD54" w14:textId="77777777" w:rsidTr="008729DA">
        <w:trPr>
          <w:trHeight w:val="1252"/>
          <w:jc w:val="center"/>
        </w:trPr>
        <w:tc>
          <w:tcPr>
            <w:tcW w:w="1838" w:type="dxa"/>
          </w:tcPr>
          <w:p w14:paraId="3C205F1B" w14:textId="5228FCBB"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r w:rsidRPr="001B11D2">
              <w:rPr>
                <w:rFonts w:ascii="Garamond" w:hAnsi="Garamond" w:cs="Arial"/>
                <w:b/>
                <w:sz w:val="24"/>
                <w:szCs w:val="24"/>
                <w:lang w:val="es-ES" w:eastAsia="zh-CN"/>
              </w:rPr>
              <w:t>Departamento Administrativo de la</w:t>
            </w:r>
            <w:r w:rsidR="001B11D2" w:rsidRPr="001B11D2">
              <w:rPr>
                <w:rFonts w:ascii="Garamond" w:hAnsi="Garamond" w:cs="Arial"/>
                <w:b/>
                <w:sz w:val="24"/>
                <w:szCs w:val="24"/>
                <w:lang w:val="es-ES" w:eastAsia="zh-CN"/>
              </w:rPr>
              <w:t xml:space="preserve"> Defensoría del Espacio Público</w:t>
            </w:r>
          </w:p>
        </w:tc>
        <w:tc>
          <w:tcPr>
            <w:tcW w:w="5000" w:type="dxa"/>
          </w:tcPr>
          <w:p w14:paraId="40ED722A" w14:textId="77777777" w:rsidR="00E47999" w:rsidRPr="001B11D2" w:rsidRDefault="00E47999" w:rsidP="00E27FAD">
            <w:pPr>
              <w:suppressAutoHyphens/>
              <w:spacing w:beforeAutospacing="1" w:after="200"/>
              <w:ind w:right="0"/>
              <w:rPr>
                <w:rFonts w:ascii="Garamond" w:hAnsi="Garamond" w:cs="Arial"/>
                <w:b/>
                <w:sz w:val="24"/>
                <w:szCs w:val="24"/>
                <w:lang w:val="es-ES" w:eastAsia="zh-CN"/>
              </w:rPr>
            </w:pPr>
            <w:r w:rsidRPr="001B11D2">
              <w:rPr>
                <w:rFonts w:ascii="Garamond" w:hAnsi="Garamond" w:cs="Arial"/>
                <w:sz w:val="24"/>
                <w:szCs w:val="24"/>
                <w:lang w:val="es-ES" w:eastAsia="es-ES"/>
              </w:rPr>
              <w:t xml:space="preserve">La misión es </w:t>
            </w:r>
            <w:r w:rsidRPr="001B11D2">
              <w:rPr>
                <w:rFonts w:ascii="Garamond" w:hAnsi="Garamond" w:cs="Arial"/>
                <w:i/>
                <w:sz w:val="24"/>
                <w:szCs w:val="24"/>
                <w:u w:val="single"/>
                <w:lang w:val="es-ES" w:eastAsia="es-ES"/>
              </w:rPr>
              <w:t>contribuir al mejoramiento de la calidad de vida</w:t>
            </w:r>
            <w:r w:rsidRPr="001B11D2">
              <w:rPr>
                <w:rFonts w:ascii="Garamond" w:hAnsi="Garamond" w:cs="Arial"/>
                <w:sz w:val="24"/>
                <w:szCs w:val="24"/>
                <w:lang w:val="es-ES" w:eastAsia="es-ES"/>
              </w:rPr>
              <w:t xml:space="preserve"> en Bogotá por medio de una </w:t>
            </w:r>
            <w:r w:rsidRPr="001B11D2">
              <w:rPr>
                <w:rFonts w:ascii="Garamond" w:hAnsi="Garamond" w:cs="Arial"/>
                <w:i/>
                <w:sz w:val="24"/>
                <w:szCs w:val="24"/>
                <w:u w:val="single"/>
                <w:lang w:val="es-ES" w:eastAsia="es-ES"/>
              </w:rPr>
              <w:t>eficaz defensa del Espacio Público,</w:t>
            </w:r>
            <w:r w:rsidRPr="001B11D2">
              <w:rPr>
                <w:rFonts w:ascii="Garamond" w:hAnsi="Garamond" w:cs="Arial"/>
                <w:sz w:val="24"/>
                <w:szCs w:val="24"/>
                <w:lang w:val="es-ES" w:eastAsia="es-ES"/>
              </w:rPr>
              <w:t xml:space="preserve"> de una </w:t>
            </w:r>
            <w:r w:rsidRPr="001B11D2">
              <w:rPr>
                <w:rFonts w:ascii="Garamond" w:hAnsi="Garamond" w:cs="Arial"/>
                <w:i/>
                <w:sz w:val="24"/>
                <w:szCs w:val="24"/>
                <w:u w:val="single"/>
                <w:lang w:val="es-ES" w:eastAsia="es-ES"/>
              </w:rPr>
              <w:t>óptima administración del patrimonio inmobiliario de la ciudad</w:t>
            </w:r>
            <w:r w:rsidRPr="001B11D2">
              <w:rPr>
                <w:rFonts w:ascii="Garamond" w:hAnsi="Garamond" w:cs="Arial"/>
                <w:sz w:val="24"/>
                <w:szCs w:val="24"/>
                <w:lang w:val="es-ES" w:eastAsia="es-ES"/>
              </w:rPr>
              <w:t xml:space="preserve"> y de la </w:t>
            </w:r>
            <w:r w:rsidRPr="001B11D2">
              <w:rPr>
                <w:rFonts w:ascii="Garamond" w:hAnsi="Garamond" w:cs="Arial"/>
                <w:i/>
                <w:sz w:val="24"/>
                <w:szCs w:val="24"/>
                <w:u w:val="single"/>
                <w:lang w:val="es-ES" w:eastAsia="es-ES"/>
              </w:rPr>
              <w:t>construcción de una nueva cultura del espacio público</w:t>
            </w:r>
            <w:r w:rsidRPr="001B11D2">
              <w:rPr>
                <w:rFonts w:ascii="Garamond" w:hAnsi="Garamond" w:cs="Arial"/>
                <w:sz w:val="24"/>
                <w:szCs w:val="24"/>
                <w:lang w:val="es-ES" w:eastAsia="es-ES"/>
              </w:rPr>
              <w:t xml:space="preserve"> que </w:t>
            </w:r>
            <w:r w:rsidRPr="001B11D2">
              <w:rPr>
                <w:rFonts w:ascii="Garamond" w:hAnsi="Garamond" w:cs="Arial"/>
                <w:i/>
                <w:sz w:val="24"/>
                <w:szCs w:val="24"/>
                <w:u w:val="single"/>
                <w:lang w:val="es-ES" w:eastAsia="es-ES"/>
              </w:rPr>
              <w:t>garantice su uso y disfrute colectivo y estimule la participación comunitaria.</w:t>
            </w:r>
          </w:p>
        </w:tc>
        <w:tc>
          <w:tcPr>
            <w:tcW w:w="2886" w:type="dxa"/>
            <w:vMerge/>
          </w:tcPr>
          <w:p w14:paraId="7041898D" w14:textId="77777777" w:rsidR="00E47999" w:rsidRPr="001B11D2" w:rsidRDefault="00E47999" w:rsidP="00E27FAD">
            <w:pPr>
              <w:suppressAutoHyphens/>
              <w:spacing w:beforeAutospacing="1" w:after="200"/>
              <w:ind w:left="708" w:right="0" w:hanging="708"/>
              <w:rPr>
                <w:rFonts w:ascii="Garamond" w:hAnsi="Garamond" w:cs="Arial"/>
                <w:b/>
                <w:sz w:val="24"/>
                <w:szCs w:val="24"/>
                <w:lang w:val="es-ES" w:eastAsia="zh-CN"/>
              </w:rPr>
            </w:pPr>
          </w:p>
        </w:tc>
      </w:tr>
      <w:tr w:rsidR="00E47999" w:rsidRPr="001B11D2" w14:paraId="13D96E1C" w14:textId="77777777" w:rsidTr="008729DA">
        <w:trPr>
          <w:trHeight w:val="1924"/>
          <w:jc w:val="center"/>
        </w:trPr>
        <w:tc>
          <w:tcPr>
            <w:tcW w:w="1838" w:type="dxa"/>
          </w:tcPr>
          <w:p w14:paraId="403FC098"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p w14:paraId="68CC6015"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p w14:paraId="038EEFCE"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r w:rsidRPr="001B11D2">
              <w:rPr>
                <w:rFonts w:ascii="Garamond" w:hAnsi="Garamond" w:cs="Arial"/>
                <w:b/>
                <w:sz w:val="24"/>
                <w:szCs w:val="24"/>
                <w:lang w:val="es-ES" w:eastAsia="zh-CN"/>
              </w:rPr>
              <w:t>Alcaldías Locales</w:t>
            </w:r>
          </w:p>
          <w:p w14:paraId="1D927413" w14:textId="77777777" w:rsidR="00E47999" w:rsidRPr="001B11D2" w:rsidRDefault="00E47999" w:rsidP="00E27FAD">
            <w:pPr>
              <w:suppressAutoHyphens/>
              <w:spacing w:beforeAutospacing="1" w:after="200"/>
              <w:ind w:right="0"/>
              <w:jc w:val="center"/>
              <w:rPr>
                <w:rFonts w:ascii="Garamond" w:hAnsi="Garamond" w:cs="Arial"/>
                <w:b/>
                <w:sz w:val="24"/>
                <w:szCs w:val="24"/>
                <w:lang w:val="es-ES" w:eastAsia="zh-CN"/>
              </w:rPr>
            </w:pPr>
          </w:p>
        </w:tc>
        <w:tc>
          <w:tcPr>
            <w:tcW w:w="5000" w:type="dxa"/>
          </w:tcPr>
          <w:p w14:paraId="167BC643" w14:textId="77777777" w:rsidR="00E47999" w:rsidRPr="001B11D2" w:rsidRDefault="00E47999" w:rsidP="00E27FAD">
            <w:pPr>
              <w:suppressAutoHyphens/>
              <w:spacing w:beforeAutospacing="1" w:after="200"/>
              <w:ind w:right="0"/>
              <w:rPr>
                <w:rFonts w:ascii="Garamond" w:hAnsi="Garamond" w:cs="Arial"/>
                <w:sz w:val="24"/>
                <w:szCs w:val="24"/>
                <w:lang w:val="es-ES" w:eastAsia="zh-CN"/>
              </w:rPr>
            </w:pPr>
            <w:r w:rsidRPr="001B11D2">
              <w:rPr>
                <w:rFonts w:ascii="Garamond" w:hAnsi="Garamond" w:cs="Arial"/>
                <w:i/>
                <w:sz w:val="24"/>
                <w:szCs w:val="24"/>
                <w:u w:val="single"/>
                <w:lang w:val="es-ES" w:eastAsia="es-ES"/>
              </w:rPr>
              <w:t>La Alcaldía Local es una dependencia</w:t>
            </w:r>
            <w:r w:rsidRPr="001B11D2">
              <w:rPr>
                <w:rFonts w:ascii="Garamond" w:hAnsi="Garamond" w:cs="Arial"/>
                <w:sz w:val="24"/>
                <w:szCs w:val="24"/>
                <w:lang w:val="es-ES" w:eastAsia="es-ES"/>
              </w:rPr>
              <w:t xml:space="preserve"> de la Secretaría Distrital de Gobierno </w:t>
            </w:r>
            <w:r w:rsidRPr="001B11D2">
              <w:rPr>
                <w:rFonts w:ascii="Garamond" w:hAnsi="Garamond" w:cs="Arial"/>
                <w:i/>
                <w:sz w:val="24"/>
                <w:szCs w:val="24"/>
                <w:u w:val="single"/>
                <w:lang w:val="es-ES" w:eastAsia="es-ES"/>
              </w:rPr>
              <w:t>responsable de apoyar la ejecución de las competencias asignadas a los alcaldes o Alcaldesas Locales</w:t>
            </w:r>
            <w:r w:rsidRPr="001B11D2">
              <w:rPr>
                <w:rFonts w:ascii="Garamond" w:hAnsi="Garamond" w:cs="Arial"/>
                <w:sz w:val="24"/>
                <w:szCs w:val="24"/>
                <w:lang w:val="es-ES" w:eastAsia="es-ES"/>
              </w:rPr>
              <w:t xml:space="preserve">. En este sentido, deberán </w:t>
            </w:r>
            <w:r w:rsidRPr="001B11D2">
              <w:rPr>
                <w:rFonts w:ascii="Garamond" w:hAnsi="Garamond" w:cs="Arial"/>
                <w:i/>
                <w:sz w:val="24"/>
                <w:szCs w:val="24"/>
                <w:u w:val="single"/>
                <w:lang w:val="es-ES" w:eastAsia="es-ES"/>
              </w:rPr>
              <w:t>coordinar la acción del Distrito en las localidades y participar en la definición de las políticas de promoción y gestión del desarrollo de su territorio</w:t>
            </w:r>
            <w:r w:rsidRPr="001B11D2">
              <w:rPr>
                <w:rFonts w:ascii="Garamond" w:hAnsi="Garamond" w:cs="Arial"/>
                <w:sz w:val="24"/>
                <w:szCs w:val="24"/>
                <w:lang w:val="es-ES" w:eastAsia="es-ES"/>
              </w:rPr>
              <w:t xml:space="preserve">. Asimismo, </w:t>
            </w:r>
            <w:r w:rsidRPr="001B11D2">
              <w:rPr>
                <w:rFonts w:ascii="Garamond" w:hAnsi="Garamond" w:cs="Arial"/>
                <w:i/>
                <w:sz w:val="24"/>
                <w:szCs w:val="24"/>
                <w:u w:val="single"/>
                <w:lang w:val="es-ES" w:eastAsia="es-ES"/>
              </w:rPr>
              <w:t>fomentar la organización de las comunidades, la participación ciudadana en los procesos de la gestión pública, la promoción de la convivencia y la resolución de conflictos</w:t>
            </w:r>
            <w:r w:rsidRPr="001B11D2">
              <w:rPr>
                <w:rFonts w:ascii="Garamond" w:hAnsi="Garamond" w:cs="Arial"/>
                <w:sz w:val="24"/>
                <w:szCs w:val="24"/>
                <w:lang w:val="es-ES" w:eastAsia="es-ES"/>
              </w:rPr>
              <w:t>.</w:t>
            </w:r>
          </w:p>
        </w:tc>
        <w:tc>
          <w:tcPr>
            <w:tcW w:w="2886" w:type="dxa"/>
            <w:vMerge/>
          </w:tcPr>
          <w:p w14:paraId="2571A526" w14:textId="77777777" w:rsidR="00E47999" w:rsidRPr="001B11D2" w:rsidRDefault="00E47999" w:rsidP="00E27FAD">
            <w:pPr>
              <w:suppressAutoHyphens/>
              <w:spacing w:beforeAutospacing="1" w:after="200"/>
              <w:ind w:left="708" w:right="0" w:hanging="708"/>
              <w:rPr>
                <w:rFonts w:ascii="Garamond" w:hAnsi="Garamond" w:cs="Arial"/>
                <w:b/>
                <w:sz w:val="24"/>
                <w:szCs w:val="24"/>
                <w:lang w:val="es-ES" w:eastAsia="zh-CN"/>
              </w:rPr>
            </w:pPr>
          </w:p>
        </w:tc>
      </w:tr>
    </w:tbl>
    <w:p w14:paraId="41B8F661"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1AF7CB7D" w14:textId="2B310B6A"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sz w:val="24"/>
          <w:szCs w:val="24"/>
          <w:lang w:val="es-ES" w:eastAsia="zh-CN"/>
        </w:rPr>
      </w:pPr>
      <w:r w:rsidRPr="001B11D2">
        <w:rPr>
          <w:rFonts w:ascii="Garamond" w:eastAsia="Times New Roman" w:hAnsi="Garamond" w:cs="Arial"/>
          <w:sz w:val="24"/>
          <w:szCs w:val="24"/>
          <w:lang w:val="es-ES" w:eastAsia="zh-CN"/>
        </w:rPr>
        <w:t xml:space="preserve">Como se evidencia, las funciones asignadas a las entidades que hacen parte del Sector Gobierno tienen una relación directa con la misión establecida para el mismo. A continuación, se analiza el nivel de correlación entre la función pública de cada una de las entidades del sector (SDG, DADEP e IDPAC), con la función pública sectorial, teniendo en cuenta la siguiente simbología: </w:t>
      </w:r>
    </w:p>
    <w:p w14:paraId="2F463ED2" w14:textId="7880AE8A" w:rsidR="00E47999" w:rsidRPr="00BA0759" w:rsidRDefault="00D5562A" w:rsidP="00E27FAD">
      <w:pPr>
        <w:keepNext/>
        <w:spacing w:before="100" w:beforeAutospacing="1" w:after="200"/>
        <w:ind w:right="0"/>
        <w:jc w:val="center"/>
        <w:rPr>
          <w:rFonts w:ascii="Garamond" w:eastAsia="Times New Roman" w:hAnsi="Garamond" w:cs="Arial"/>
          <w:b/>
          <w:bCs/>
          <w:color w:val="2E74B5" w:themeColor="accent1" w:themeShade="BF"/>
          <w:sz w:val="24"/>
          <w:szCs w:val="24"/>
          <w:lang w:eastAsia="es-CO"/>
        </w:rPr>
      </w:pPr>
      <w:bookmarkStart w:id="20" w:name="_Toc479146668"/>
      <w:r w:rsidRPr="00BA0759">
        <w:rPr>
          <w:rFonts w:ascii="Garamond" w:eastAsia="Times New Roman" w:hAnsi="Garamond" w:cs="Arial"/>
          <w:b/>
          <w:bCs/>
          <w:color w:val="2E74B5" w:themeColor="accent1" w:themeShade="BF"/>
          <w:sz w:val="24"/>
          <w:szCs w:val="24"/>
          <w:lang w:eastAsia="es-CO"/>
        </w:rPr>
        <w:lastRenderedPageBreak/>
        <w:t>Tabla No. 2</w:t>
      </w:r>
      <w:r w:rsidR="00E47999" w:rsidRPr="00BA0759">
        <w:rPr>
          <w:rFonts w:ascii="Garamond" w:eastAsia="Times New Roman" w:hAnsi="Garamond" w:cs="Arial"/>
          <w:b/>
          <w:bCs/>
          <w:color w:val="2E74B5" w:themeColor="accent1" w:themeShade="BF"/>
          <w:sz w:val="24"/>
          <w:szCs w:val="24"/>
          <w:lang w:eastAsia="es-CO"/>
        </w:rPr>
        <w:t xml:space="preserve"> Simbología de afectación</w:t>
      </w:r>
      <w:bookmarkEnd w:id="20"/>
    </w:p>
    <w:tbl>
      <w:tblPr>
        <w:tblW w:w="630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59"/>
        <w:gridCol w:w="3348"/>
      </w:tblGrid>
      <w:tr w:rsidR="00E47999" w:rsidRPr="001B11D2" w14:paraId="75DD46DB" w14:textId="77777777" w:rsidTr="001B11D2">
        <w:trPr>
          <w:trHeight w:val="201"/>
          <w:jc w:val="center"/>
        </w:trPr>
        <w:tc>
          <w:tcPr>
            <w:tcW w:w="2959"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00" w:type="dxa"/>
              <w:left w:w="100" w:type="dxa"/>
              <w:bottom w:w="100" w:type="dxa"/>
              <w:right w:w="100" w:type="dxa"/>
            </w:tcMar>
          </w:tcPr>
          <w:p w14:paraId="34E4D1E9"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Times New Roman" w:hAnsi="Garamond" w:cs="Arial"/>
                <w:b/>
                <w:sz w:val="24"/>
                <w:szCs w:val="24"/>
                <w:lang w:val="es-ES" w:eastAsia="zh-CN"/>
              </w:rPr>
              <w:t>AFECTACIÓN</w:t>
            </w:r>
          </w:p>
        </w:tc>
        <w:tc>
          <w:tcPr>
            <w:tcW w:w="3348" w:type="dxa"/>
            <w:tcBorders>
              <w:top w:val="single" w:sz="8" w:space="0" w:color="000000"/>
              <w:bottom w:val="single" w:sz="8" w:space="0" w:color="000000"/>
              <w:right w:val="single" w:sz="8" w:space="0" w:color="000000"/>
            </w:tcBorders>
            <w:shd w:val="clear" w:color="auto" w:fill="9CC2E5" w:themeFill="accent1" w:themeFillTint="99"/>
            <w:tcMar>
              <w:top w:w="100" w:type="dxa"/>
              <w:left w:w="100" w:type="dxa"/>
              <w:bottom w:w="100" w:type="dxa"/>
              <w:right w:w="100" w:type="dxa"/>
            </w:tcMar>
          </w:tcPr>
          <w:p w14:paraId="4955A665"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Times New Roman" w:hAnsi="Garamond" w:cs="Arial"/>
                <w:b/>
                <w:sz w:val="24"/>
                <w:szCs w:val="24"/>
                <w:lang w:val="es-ES" w:eastAsia="zh-CN"/>
              </w:rPr>
              <w:t>OPCIÓN DE SIMBOLOGÍA</w:t>
            </w:r>
          </w:p>
        </w:tc>
      </w:tr>
      <w:tr w:rsidR="00E47999" w:rsidRPr="001B11D2" w14:paraId="32397631" w14:textId="77777777" w:rsidTr="001B11D2">
        <w:trPr>
          <w:trHeight w:val="393"/>
          <w:jc w:val="center"/>
        </w:trPr>
        <w:tc>
          <w:tcPr>
            <w:tcW w:w="29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4F43B6A"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Arial" w:hAnsi="Garamond" w:cs="Arial"/>
                <w:b/>
                <w:color w:val="000000"/>
                <w:sz w:val="24"/>
                <w:szCs w:val="24"/>
                <w:highlight w:val="white"/>
                <w:lang w:eastAsia="es-ES"/>
              </w:rPr>
              <w:t>POSITIVA</w:t>
            </w:r>
          </w:p>
        </w:tc>
        <w:tc>
          <w:tcPr>
            <w:tcW w:w="334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8983516"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59264" behindDoc="0" locked="0" layoutInCell="1" allowOverlap="1" wp14:anchorId="5D2E97E4" wp14:editId="5F85E3B6">
                      <wp:simplePos x="0" y="0"/>
                      <wp:positionH relativeFrom="column">
                        <wp:posOffset>600710</wp:posOffset>
                      </wp:positionH>
                      <wp:positionV relativeFrom="paragraph">
                        <wp:posOffset>9194</wp:posOffset>
                      </wp:positionV>
                      <wp:extent cx="365760" cy="262393"/>
                      <wp:effectExtent l="19050" t="19050" r="34290" b="23495"/>
                      <wp:wrapNone/>
                      <wp:docPr id="7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62393"/>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179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 o:spid="_x0000_s1026" type="#_x0000_t5" style="position:absolute;margin-left:47.3pt;margin-top:.7pt;width:28.8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" fillcolor="#0070c0"/>
                  </w:pict>
                </mc:Fallback>
              </mc:AlternateContent>
            </w:r>
          </w:p>
        </w:tc>
      </w:tr>
      <w:tr w:rsidR="00E47999" w:rsidRPr="001B11D2" w14:paraId="0B4DDF55" w14:textId="77777777" w:rsidTr="001B11D2">
        <w:trPr>
          <w:trHeight w:val="478"/>
          <w:jc w:val="center"/>
        </w:trPr>
        <w:tc>
          <w:tcPr>
            <w:tcW w:w="2959"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78108A" w14:textId="77777777" w:rsidR="00E47999" w:rsidRPr="001B11D2" w:rsidRDefault="00E47999" w:rsidP="00E27FAD">
            <w:pPr>
              <w:ind w:left="709" w:right="0" w:hanging="709"/>
              <w:jc w:val="center"/>
              <w:rPr>
                <w:rFonts w:ascii="Garamond" w:eastAsia="Arial" w:hAnsi="Garamond" w:cs="Arial"/>
                <w:b/>
                <w:color w:val="000000"/>
                <w:sz w:val="24"/>
                <w:szCs w:val="24"/>
                <w:highlight w:val="white"/>
                <w:lang w:eastAsia="es-ES"/>
              </w:rPr>
            </w:pPr>
            <w:r w:rsidRPr="001B11D2">
              <w:rPr>
                <w:rFonts w:ascii="Garamond" w:eastAsia="Arial" w:hAnsi="Garamond" w:cs="Arial"/>
                <w:b/>
                <w:color w:val="000000"/>
                <w:sz w:val="24"/>
                <w:szCs w:val="24"/>
                <w:highlight w:val="white"/>
                <w:lang w:eastAsia="es-ES"/>
              </w:rPr>
              <w:t>NEUTRA</w:t>
            </w:r>
          </w:p>
        </w:tc>
        <w:tc>
          <w:tcPr>
            <w:tcW w:w="3348" w:type="dxa"/>
            <w:tcBorders>
              <w:bottom w:val="single" w:sz="8" w:space="0" w:color="000000"/>
              <w:right w:val="single" w:sz="8" w:space="0" w:color="000000"/>
            </w:tcBorders>
            <w:tcMar>
              <w:top w:w="100" w:type="dxa"/>
              <w:left w:w="100" w:type="dxa"/>
              <w:bottom w:w="100" w:type="dxa"/>
              <w:right w:w="100" w:type="dxa"/>
            </w:tcMar>
          </w:tcPr>
          <w:p w14:paraId="561F56B2"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60288" behindDoc="0" locked="0" layoutInCell="1" allowOverlap="1" wp14:anchorId="2E7DADD0" wp14:editId="23625002">
                      <wp:simplePos x="0" y="0"/>
                      <wp:positionH relativeFrom="column">
                        <wp:posOffset>535940</wp:posOffset>
                      </wp:positionH>
                      <wp:positionV relativeFrom="paragraph">
                        <wp:posOffset>-23495</wp:posOffset>
                      </wp:positionV>
                      <wp:extent cx="495466" cy="302150"/>
                      <wp:effectExtent l="19050" t="38100" r="19050" b="60325"/>
                      <wp:wrapNone/>
                      <wp:docPr id="7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466" cy="302150"/>
                              </a:xfrm>
                              <a:prstGeom prst="leftRightArrow">
                                <a:avLst>
                                  <a:gd name="adj1" fmla="val 50000"/>
                                  <a:gd name="adj2" fmla="val 33714"/>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163F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26" type="#_x0000_t69" style="position:absolute;margin-left:42.2pt;margin-top:-1.85pt;width:39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" adj="4441" fillcolor="#00b050"/>
                  </w:pict>
                </mc:Fallback>
              </mc:AlternateContent>
            </w:r>
          </w:p>
        </w:tc>
      </w:tr>
      <w:tr w:rsidR="00E47999" w:rsidRPr="001B11D2" w14:paraId="526ED144" w14:textId="77777777" w:rsidTr="001B11D2">
        <w:trPr>
          <w:trHeight w:val="383"/>
          <w:jc w:val="center"/>
        </w:trPr>
        <w:tc>
          <w:tcPr>
            <w:tcW w:w="2959"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7D6C3D" w14:textId="77777777" w:rsidR="00E47999" w:rsidRPr="001B11D2" w:rsidRDefault="00E47999" w:rsidP="00E27FAD">
            <w:pPr>
              <w:ind w:left="709" w:right="0" w:hanging="709"/>
              <w:jc w:val="center"/>
              <w:rPr>
                <w:rFonts w:ascii="Garamond" w:eastAsia="Arial" w:hAnsi="Garamond" w:cs="Arial"/>
                <w:color w:val="000000"/>
                <w:sz w:val="24"/>
                <w:szCs w:val="24"/>
                <w:lang w:eastAsia="es-ES"/>
              </w:rPr>
            </w:pPr>
            <w:r w:rsidRPr="001B11D2">
              <w:rPr>
                <w:rFonts w:ascii="Garamond" w:eastAsia="Arial" w:hAnsi="Garamond" w:cs="Arial"/>
                <w:b/>
                <w:color w:val="000000"/>
                <w:sz w:val="24"/>
                <w:szCs w:val="24"/>
                <w:highlight w:val="white"/>
                <w:lang w:eastAsia="es-ES"/>
              </w:rPr>
              <w:t>NEGATIVA</w:t>
            </w:r>
          </w:p>
        </w:tc>
        <w:tc>
          <w:tcPr>
            <w:tcW w:w="3348" w:type="dxa"/>
            <w:tcBorders>
              <w:bottom w:val="single" w:sz="8" w:space="0" w:color="000000"/>
              <w:right w:val="single" w:sz="8" w:space="0" w:color="000000"/>
            </w:tcBorders>
            <w:tcMar>
              <w:top w:w="100" w:type="dxa"/>
              <w:left w:w="100" w:type="dxa"/>
              <w:bottom w:w="100" w:type="dxa"/>
              <w:right w:w="100" w:type="dxa"/>
            </w:tcMar>
          </w:tcPr>
          <w:p w14:paraId="6F4202B5" w14:textId="4ABAB816" w:rsidR="00E47999" w:rsidRPr="001B11D2" w:rsidRDefault="00E47999" w:rsidP="00E27FAD">
            <w:pPr>
              <w:ind w:left="709" w:right="0" w:hanging="709"/>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61312" behindDoc="0" locked="0" layoutInCell="1" allowOverlap="1" wp14:anchorId="5A921CE3" wp14:editId="326B243B">
                      <wp:simplePos x="0" y="0"/>
                      <wp:positionH relativeFrom="column">
                        <wp:posOffset>662305</wp:posOffset>
                      </wp:positionH>
                      <wp:positionV relativeFrom="paragraph">
                        <wp:posOffset>-25069</wp:posOffset>
                      </wp:positionV>
                      <wp:extent cx="246490" cy="318052"/>
                      <wp:effectExtent l="0" t="0" r="20320" b="25400"/>
                      <wp:wrapNone/>
                      <wp:docPr id="7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90" cy="318052"/>
                              </a:xfrm>
                              <a:prstGeom prst="ellipse">
                                <a:avLst/>
                              </a:prstGeom>
                              <a:solidFill>
                                <a:srgbClr val="C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B62A1F" id="Oval 11" o:spid="_x0000_s1026" style="position:absolute;margin-left:52.15pt;margin-top:-1.95pt;width:19.4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" fillcolor="#c00000"/>
                  </w:pict>
                </mc:Fallback>
              </mc:AlternateContent>
            </w:r>
          </w:p>
        </w:tc>
      </w:tr>
    </w:tbl>
    <w:p w14:paraId="7EC455F3"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3A109A81" w14:textId="4F36CEC3" w:rsidR="00E47999" w:rsidRDefault="00E47999" w:rsidP="00E27FAD">
      <w:pPr>
        <w:suppressAutoHyphens/>
        <w:autoSpaceDN w:val="0"/>
        <w:spacing w:before="100" w:beforeAutospacing="1" w:after="200"/>
        <w:ind w:right="0"/>
        <w:textAlignment w:val="baseline"/>
        <w:rPr>
          <w:rFonts w:ascii="Garamond" w:eastAsia="Times New Roman" w:hAnsi="Garamond" w:cs="Arial"/>
          <w:sz w:val="24"/>
          <w:szCs w:val="24"/>
          <w:lang w:val="es-ES" w:eastAsia="zh-CN"/>
        </w:rPr>
      </w:pPr>
      <w:r w:rsidRPr="001B11D2">
        <w:rPr>
          <w:rFonts w:ascii="Garamond" w:eastAsia="Times New Roman" w:hAnsi="Garamond" w:cs="Arial"/>
          <w:sz w:val="24"/>
          <w:szCs w:val="24"/>
          <w:highlight w:val="white"/>
          <w:lang w:val="es-ES" w:eastAsia="zh-CN"/>
        </w:rPr>
        <w:t>Teniendo establecida la simbología que se utilizará para los re</w:t>
      </w:r>
      <w:r w:rsidR="00513DBE" w:rsidRPr="001B11D2">
        <w:rPr>
          <w:rFonts w:ascii="Garamond" w:eastAsia="Times New Roman" w:hAnsi="Garamond" w:cs="Arial"/>
          <w:sz w:val="24"/>
          <w:szCs w:val="24"/>
          <w:highlight w:val="white"/>
          <w:lang w:val="es-ES" w:eastAsia="zh-CN"/>
        </w:rPr>
        <w:t xml:space="preserve">spectivos análisis, en la tabla </w:t>
      </w:r>
      <w:r w:rsidR="006F25AB" w:rsidRPr="001B11D2">
        <w:rPr>
          <w:rFonts w:ascii="Garamond" w:eastAsia="Times New Roman" w:hAnsi="Garamond" w:cs="Arial"/>
          <w:sz w:val="24"/>
          <w:szCs w:val="24"/>
          <w:highlight w:val="white"/>
          <w:lang w:val="es-ES" w:eastAsia="zh-CN"/>
        </w:rPr>
        <w:t>No. 2</w:t>
      </w:r>
      <w:r w:rsidRPr="001B11D2">
        <w:rPr>
          <w:rFonts w:ascii="Garamond" w:eastAsia="Times New Roman" w:hAnsi="Garamond" w:cs="Arial"/>
          <w:sz w:val="24"/>
          <w:szCs w:val="24"/>
          <w:highlight w:val="white"/>
          <w:lang w:val="es-ES" w:eastAsia="zh-CN"/>
        </w:rPr>
        <w:t xml:space="preserve"> se construyen las relaciones entre la función pública de las entidades y los cinco factores clave de la función pública sectorial</w:t>
      </w:r>
      <w:r w:rsidRPr="001B11D2">
        <w:rPr>
          <w:rFonts w:ascii="Garamond" w:eastAsia="Times New Roman" w:hAnsi="Garamond" w:cs="Arial"/>
          <w:sz w:val="24"/>
          <w:szCs w:val="24"/>
          <w:lang w:val="es-ES" w:eastAsia="zh-CN"/>
        </w:rPr>
        <w:t>.</w:t>
      </w:r>
    </w:p>
    <w:p w14:paraId="79D4FD2A" w14:textId="666C0031" w:rsidR="00E47999" w:rsidRPr="00BA0759" w:rsidRDefault="00D5562A" w:rsidP="00E27FAD">
      <w:pPr>
        <w:keepNext/>
        <w:spacing w:before="100" w:beforeAutospacing="1" w:after="200"/>
        <w:ind w:right="0"/>
        <w:jc w:val="center"/>
        <w:rPr>
          <w:rFonts w:ascii="Garamond" w:eastAsia="Times New Roman" w:hAnsi="Garamond" w:cs="Arial"/>
          <w:b/>
          <w:bCs/>
          <w:color w:val="2E74B5" w:themeColor="accent1" w:themeShade="BF"/>
          <w:sz w:val="24"/>
          <w:szCs w:val="24"/>
          <w:lang w:eastAsia="es-CO"/>
        </w:rPr>
      </w:pPr>
      <w:bookmarkStart w:id="21" w:name="_Toc479146669"/>
      <w:r w:rsidRPr="00BA0759">
        <w:rPr>
          <w:rFonts w:ascii="Garamond" w:eastAsia="Times New Roman" w:hAnsi="Garamond" w:cs="Arial"/>
          <w:b/>
          <w:bCs/>
          <w:color w:val="2E74B5" w:themeColor="accent1" w:themeShade="BF"/>
          <w:sz w:val="24"/>
          <w:szCs w:val="24"/>
          <w:lang w:eastAsia="es-CO"/>
        </w:rPr>
        <w:t>Tabla No. 3</w:t>
      </w:r>
      <w:r w:rsidR="00E47999" w:rsidRPr="00BA0759">
        <w:rPr>
          <w:rFonts w:ascii="Garamond" w:eastAsia="Times New Roman" w:hAnsi="Garamond" w:cs="Arial"/>
          <w:b/>
          <w:bCs/>
          <w:color w:val="2E74B5" w:themeColor="accent1" w:themeShade="BF"/>
          <w:sz w:val="24"/>
          <w:szCs w:val="24"/>
          <w:lang w:eastAsia="es-CO"/>
        </w:rPr>
        <w:t xml:space="preserve"> Matriz de Coherencia Institucional entre las entidades del Sector Gobierno</w:t>
      </w:r>
      <w:bookmarkEnd w:id="21"/>
    </w:p>
    <w:tbl>
      <w:tblPr>
        <w:tblStyle w:val="Tablaconcuadrcula1"/>
        <w:tblW w:w="9787" w:type="dxa"/>
        <w:jc w:val="center"/>
        <w:tblLayout w:type="fixed"/>
        <w:tblLook w:val="04A0" w:firstRow="1" w:lastRow="0" w:firstColumn="1" w:lastColumn="0" w:noHBand="0" w:noVBand="1"/>
      </w:tblPr>
      <w:tblGrid>
        <w:gridCol w:w="1814"/>
        <w:gridCol w:w="1679"/>
        <w:gridCol w:w="1679"/>
        <w:gridCol w:w="1539"/>
        <w:gridCol w:w="1656"/>
        <w:gridCol w:w="1420"/>
      </w:tblGrid>
      <w:tr w:rsidR="00E47999" w:rsidRPr="001B11D2" w14:paraId="40788328" w14:textId="77777777" w:rsidTr="00715921">
        <w:trPr>
          <w:trHeight w:val="1466"/>
          <w:jc w:val="center"/>
        </w:trPr>
        <w:tc>
          <w:tcPr>
            <w:tcW w:w="1814" w:type="dxa"/>
          </w:tcPr>
          <w:p w14:paraId="7B013581" w14:textId="77777777" w:rsidR="00E47999" w:rsidRPr="001B11D2" w:rsidRDefault="00E47999" w:rsidP="00E27FAD">
            <w:pPr>
              <w:ind w:right="0"/>
              <w:rPr>
                <w:rFonts w:ascii="Garamond" w:eastAsia="Arial" w:hAnsi="Garamond" w:cs="Arial"/>
                <w:color w:val="000000"/>
                <w:sz w:val="24"/>
                <w:szCs w:val="24"/>
                <w:highlight w:val="white"/>
                <w:lang w:eastAsia="es-ES"/>
              </w:rPr>
            </w:pPr>
            <w:r w:rsidRPr="001B11D2">
              <w:rPr>
                <w:rFonts w:ascii="Garamond" w:eastAsia="Arial" w:hAnsi="Garamond" w:cs="Arial"/>
                <w:noProof/>
                <w:color w:val="000000"/>
                <w:sz w:val="24"/>
                <w:szCs w:val="24"/>
              </w:rPr>
              <mc:AlternateContent>
                <mc:Choice Requires="wps">
                  <w:drawing>
                    <wp:anchor distT="0" distB="0" distL="114300" distR="114300" simplePos="0" relativeHeight="251673600" behindDoc="0" locked="0" layoutInCell="1" allowOverlap="1" wp14:anchorId="5359B743" wp14:editId="60AA521A">
                      <wp:simplePos x="0" y="0"/>
                      <wp:positionH relativeFrom="column">
                        <wp:posOffset>-63500</wp:posOffset>
                      </wp:positionH>
                      <wp:positionV relativeFrom="paragraph">
                        <wp:posOffset>333375</wp:posOffset>
                      </wp:positionV>
                      <wp:extent cx="1152525" cy="542925"/>
                      <wp:effectExtent l="0" t="0" r="28575" b="28575"/>
                      <wp:wrapNone/>
                      <wp:docPr id="7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54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BAE60" id="_x0000_t32" coordsize="21600,21600" o:spt="32" o:oned="t" path="m,l21600,21600e" filled="f">
                      <v:path arrowok="t" fillok="f" o:connecttype="none"/>
                      <o:lock v:ext="edit" shapetype="t"/>
                    </v:shapetype>
                    <v:shape id="AutoShape 27" o:spid="_x0000_s1026" type="#_x0000_t32" style="position:absolute;margin-left:-5pt;margin-top:26.25pt;width:90.75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"/>
                  </w:pict>
                </mc:Fallback>
              </mc:AlternateContent>
            </w:r>
            <w:r w:rsidRPr="001B11D2">
              <w:rPr>
                <w:rFonts w:ascii="Garamond" w:eastAsia="Arial" w:hAnsi="Garamond" w:cs="Arial"/>
                <w:color w:val="000000"/>
                <w:sz w:val="24"/>
                <w:szCs w:val="24"/>
                <w:highlight w:val="white"/>
                <w:lang w:eastAsia="es-ES"/>
              </w:rPr>
              <w:t>Factores Claves Misión Sectorial</w:t>
            </w:r>
          </w:p>
          <w:p w14:paraId="786EA2CD" w14:textId="77777777" w:rsidR="00E47999" w:rsidRPr="001B11D2" w:rsidRDefault="00E47999" w:rsidP="00E27FAD">
            <w:pPr>
              <w:ind w:left="708" w:right="0" w:hanging="708"/>
              <w:rPr>
                <w:rFonts w:ascii="Garamond" w:eastAsia="Arial" w:hAnsi="Garamond" w:cs="Arial"/>
                <w:color w:val="000000"/>
                <w:sz w:val="24"/>
                <w:szCs w:val="24"/>
                <w:highlight w:val="white"/>
                <w:lang w:eastAsia="es-ES"/>
              </w:rPr>
            </w:pPr>
          </w:p>
          <w:p w14:paraId="2BFF6867" w14:textId="77777777" w:rsidR="00E47999" w:rsidRPr="001B11D2" w:rsidRDefault="00E47999" w:rsidP="00E27FAD">
            <w:pPr>
              <w:ind w:left="708" w:right="0" w:hanging="708"/>
              <w:rPr>
                <w:rFonts w:ascii="Garamond" w:eastAsia="Arial" w:hAnsi="Garamond" w:cs="Arial"/>
                <w:color w:val="000000"/>
                <w:sz w:val="24"/>
                <w:szCs w:val="24"/>
                <w:highlight w:val="white"/>
                <w:lang w:eastAsia="es-ES"/>
              </w:rPr>
            </w:pPr>
            <w:r w:rsidRPr="001B11D2">
              <w:rPr>
                <w:rFonts w:ascii="Garamond" w:eastAsia="Arial" w:hAnsi="Garamond" w:cs="Arial"/>
                <w:color w:val="000000"/>
                <w:sz w:val="24"/>
                <w:szCs w:val="24"/>
                <w:highlight w:val="white"/>
                <w:lang w:eastAsia="es-ES"/>
              </w:rPr>
              <w:t xml:space="preserve">Entidades </w:t>
            </w:r>
          </w:p>
        </w:tc>
        <w:tc>
          <w:tcPr>
            <w:tcW w:w="1679" w:type="dxa"/>
          </w:tcPr>
          <w:p w14:paraId="0054F46A" w14:textId="77777777" w:rsidR="00E47999" w:rsidRPr="001B11D2" w:rsidRDefault="00E47999" w:rsidP="00E27FAD">
            <w:pPr>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1.Velar por la Gobernabilidad distrital y local</w:t>
            </w:r>
          </w:p>
        </w:tc>
        <w:tc>
          <w:tcPr>
            <w:tcW w:w="1679" w:type="dxa"/>
          </w:tcPr>
          <w:p w14:paraId="56313470" w14:textId="635AD7CB" w:rsidR="00E47999" w:rsidRPr="001B11D2" w:rsidRDefault="00E47999" w:rsidP="00E27FAD">
            <w:pPr>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lang w:eastAsia="es-ES"/>
              </w:rPr>
              <w:t xml:space="preserve">2. </w:t>
            </w:r>
            <w:r w:rsidRPr="001B11D2">
              <w:rPr>
                <w:rFonts w:ascii="Garamond" w:eastAsia="Arial" w:hAnsi="Garamond" w:cs="Arial"/>
                <w:color w:val="000000"/>
                <w:sz w:val="24"/>
                <w:szCs w:val="24"/>
                <w:highlight w:val="white"/>
                <w:lang w:eastAsia="es-ES"/>
              </w:rPr>
              <w:t>Velar por la generación de espacios y procesos sostenibles de participació</w:t>
            </w:r>
            <w:r w:rsidR="001103EE" w:rsidRPr="001B11D2">
              <w:rPr>
                <w:rFonts w:ascii="Garamond" w:eastAsia="Arial" w:hAnsi="Garamond" w:cs="Arial"/>
                <w:color w:val="000000"/>
                <w:sz w:val="24"/>
                <w:szCs w:val="24"/>
                <w:highlight w:val="white"/>
                <w:lang w:eastAsia="es-ES"/>
              </w:rPr>
              <w:t>n de la ciudadanía</w:t>
            </w:r>
            <w:r w:rsidR="001103EE" w:rsidRPr="001B11D2">
              <w:rPr>
                <w:rFonts w:ascii="Garamond" w:eastAsia="Arial" w:hAnsi="Garamond" w:cs="Arial"/>
                <w:color w:val="000000"/>
                <w:sz w:val="24"/>
                <w:szCs w:val="24"/>
                <w:lang w:eastAsia="es-ES"/>
              </w:rPr>
              <w:t xml:space="preserve"> </w:t>
            </w:r>
          </w:p>
        </w:tc>
        <w:tc>
          <w:tcPr>
            <w:tcW w:w="1539" w:type="dxa"/>
          </w:tcPr>
          <w:p w14:paraId="38B593CB" w14:textId="77777777" w:rsidR="00E47999" w:rsidRPr="001B11D2" w:rsidRDefault="00E47999" w:rsidP="00E27FAD">
            <w:pPr>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 xml:space="preserve">3.Velar por la relación de la administración distrital con las corporaciones públicas de elección popular </w:t>
            </w:r>
          </w:p>
        </w:tc>
        <w:tc>
          <w:tcPr>
            <w:tcW w:w="1656" w:type="dxa"/>
          </w:tcPr>
          <w:p w14:paraId="28F39236" w14:textId="77777777" w:rsidR="00E47999" w:rsidRPr="001B11D2" w:rsidRDefault="00E47999" w:rsidP="00E27FAD">
            <w:pPr>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 xml:space="preserve">4.Vigilar y promover el cumplimiento de los derechos constitucionales </w:t>
            </w:r>
          </w:p>
          <w:p w14:paraId="233CF5B0" w14:textId="77777777" w:rsidR="00E47999" w:rsidRPr="001B11D2" w:rsidRDefault="00E47999" w:rsidP="00E27FAD">
            <w:pPr>
              <w:ind w:left="708" w:right="0" w:hanging="708"/>
              <w:rPr>
                <w:rFonts w:ascii="Garamond" w:eastAsia="Arial" w:hAnsi="Garamond" w:cs="Arial"/>
                <w:color w:val="000000"/>
                <w:sz w:val="24"/>
                <w:szCs w:val="24"/>
                <w:lang w:eastAsia="es-ES"/>
              </w:rPr>
            </w:pPr>
          </w:p>
        </w:tc>
        <w:tc>
          <w:tcPr>
            <w:tcW w:w="1420" w:type="dxa"/>
          </w:tcPr>
          <w:p w14:paraId="74AA3322" w14:textId="77777777" w:rsidR="00E47999" w:rsidRPr="001B11D2" w:rsidRDefault="00E47999" w:rsidP="00E27FAD">
            <w:pPr>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lang w:eastAsia="es-ES"/>
              </w:rPr>
              <w:t>5.</w:t>
            </w:r>
            <w:r w:rsidRPr="001B11D2">
              <w:rPr>
                <w:rFonts w:ascii="Garamond" w:eastAsia="Arial" w:hAnsi="Garamond" w:cs="Arial"/>
                <w:color w:val="000000"/>
                <w:sz w:val="24"/>
                <w:szCs w:val="24"/>
                <w:highlight w:val="white"/>
                <w:lang w:eastAsia="es-ES"/>
              </w:rPr>
              <w:t xml:space="preserve"> Vigilar y promover el cumplimiento de las normas relativas al espacio público</w:t>
            </w:r>
            <w:r w:rsidRPr="001B11D2">
              <w:rPr>
                <w:rFonts w:ascii="Garamond" w:eastAsia="Arial" w:hAnsi="Garamond" w:cs="Arial"/>
                <w:color w:val="000000"/>
                <w:sz w:val="24"/>
                <w:szCs w:val="24"/>
                <w:lang w:eastAsia="es-ES"/>
              </w:rPr>
              <w:t>.</w:t>
            </w:r>
          </w:p>
        </w:tc>
      </w:tr>
      <w:tr w:rsidR="00E47999" w:rsidRPr="001B11D2" w14:paraId="41DD1459" w14:textId="77777777" w:rsidTr="00715921">
        <w:trPr>
          <w:trHeight w:val="306"/>
          <w:jc w:val="center"/>
        </w:trPr>
        <w:tc>
          <w:tcPr>
            <w:tcW w:w="1814" w:type="dxa"/>
          </w:tcPr>
          <w:p w14:paraId="6A4C6D45" w14:textId="77777777" w:rsidR="00E47999" w:rsidRPr="001B11D2" w:rsidRDefault="00E47999" w:rsidP="00E27FAD">
            <w:pPr>
              <w:ind w:right="0"/>
              <w:rPr>
                <w:rFonts w:ascii="Garamond" w:eastAsia="Arial" w:hAnsi="Garamond" w:cs="Arial"/>
                <w:color w:val="000000"/>
                <w:sz w:val="24"/>
                <w:szCs w:val="24"/>
                <w:highlight w:val="white"/>
                <w:lang w:eastAsia="es-ES"/>
              </w:rPr>
            </w:pPr>
            <w:r w:rsidRPr="001B11D2">
              <w:rPr>
                <w:rFonts w:ascii="Garamond" w:eastAsia="Arial" w:hAnsi="Garamond" w:cs="Arial"/>
                <w:color w:val="000000"/>
                <w:sz w:val="24"/>
                <w:szCs w:val="24"/>
                <w:highlight w:val="white"/>
                <w:lang w:eastAsia="es-ES"/>
              </w:rPr>
              <w:t>Secretaría Distrital de Gobierno</w:t>
            </w:r>
          </w:p>
        </w:tc>
        <w:tc>
          <w:tcPr>
            <w:tcW w:w="1679" w:type="dxa"/>
          </w:tcPr>
          <w:p w14:paraId="1108E4CF"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2336" behindDoc="0" locked="0" layoutInCell="1" allowOverlap="1" wp14:anchorId="0DBFC549" wp14:editId="1100300E">
                      <wp:simplePos x="0" y="0"/>
                      <wp:positionH relativeFrom="column">
                        <wp:posOffset>326086</wp:posOffset>
                      </wp:positionH>
                      <wp:positionV relativeFrom="paragraph">
                        <wp:posOffset>26670</wp:posOffset>
                      </wp:positionV>
                      <wp:extent cx="262394" cy="230588"/>
                      <wp:effectExtent l="19050" t="19050" r="42545" b="17145"/>
                      <wp:wrapNone/>
                      <wp:docPr id="6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394" cy="230588"/>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D24C1" id="AutoShape 12" o:spid="_x0000_s1026" type="#_x0000_t5" style="position:absolute;margin-left:25.7pt;margin-top:2.1pt;width:20.65pt;height:1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" fillcolor="#0070c0"/>
                  </w:pict>
                </mc:Fallback>
              </mc:AlternateContent>
            </w:r>
          </w:p>
        </w:tc>
        <w:tc>
          <w:tcPr>
            <w:tcW w:w="1679" w:type="dxa"/>
          </w:tcPr>
          <w:p w14:paraId="1D3E8C87"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4384" behindDoc="0" locked="0" layoutInCell="1" allowOverlap="1" wp14:anchorId="4F4034D8" wp14:editId="6D381F4D">
                      <wp:simplePos x="0" y="0"/>
                      <wp:positionH relativeFrom="column">
                        <wp:posOffset>331139</wp:posOffset>
                      </wp:positionH>
                      <wp:positionV relativeFrom="paragraph">
                        <wp:posOffset>26670</wp:posOffset>
                      </wp:positionV>
                      <wp:extent cx="254442" cy="238539"/>
                      <wp:effectExtent l="19050" t="19050" r="31750" b="28575"/>
                      <wp:wrapNone/>
                      <wp:docPr id="6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442" cy="238539"/>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65F06" id="AutoShape 14" o:spid="_x0000_s1026" type="#_x0000_t5" style="position:absolute;margin-left:26.05pt;margin-top:2.1pt;width:20.05pt;height:1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" fillcolor="#0070c0"/>
                  </w:pict>
                </mc:Fallback>
              </mc:AlternateContent>
            </w:r>
          </w:p>
        </w:tc>
        <w:tc>
          <w:tcPr>
            <w:tcW w:w="1539" w:type="dxa"/>
          </w:tcPr>
          <w:p w14:paraId="03A1DAC8"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noProof/>
                <w:color w:val="000000"/>
                <w:sz w:val="24"/>
                <w:szCs w:val="24"/>
              </w:rPr>
              <mc:AlternateContent>
                <mc:Choice Requires="wps">
                  <w:drawing>
                    <wp:anchor distT="0" distB="0" distL="114300" distR="114300" simplePos="0" relativeHeight="251670528" behindDoc="0" locked="0" layoutInCell="1" allowOverlap="1" wp14:anchorId="1D15CF33" wp14:editId="68BAA5AD">
                      <wp:simplePos x="0" y="0"/>
                      <wp:positionH relativeFrom="column">
                        <wp:posOffset>270814</wp:posOffset>
                      </wp:positionH>
                      <wp:positionV relativeFrom="paragraph">
                        <wp:posOffset>26670</wp:posOffset>
                      </wp:positionV>
                      <wp:extent cx="278296" cy="246490"/>
                      <wp:effectExtent l="19050" t="19050" r="45720" b="20320"/>
                      <wp:wrapNone/>
                      <wp:docPr id="6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96" cy="246490"/>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6F876" id="AutoShape 21" o:spid="_x0000_s1026" type="#_x0000_t5" style="position:absolute;margin-left:21.3pt;margin-top:2.1pt;width:21.9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" fillcolor="#0070c0"/>
                  </w:pict>
                </mc:Fallback>
              </mc:AlternateContent>
            </w:r>
          </w:p>
        </w:tc>
        <w:tc>
          <w:tcPr>
            <w:tcW w:w="1656" w:type="dxa"/>
          </w:tcPr>
          <w:p w14:paraId="7352E5EC"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7456" behindDoc="0" locked="0" layoutInCell="1" allowOverlap="1" wp14:anchorId="5B72C8FE" wp14:editId="5D95AEBC">
                      <wp:simplePos x="0" y="0"/>
                      <wp:positionH relativeFrom="column">
                        <wp:posOffset>272111</wp:posOffset>
                      </wp:positionH>
                      <wp:positionV relativeFrom="paragraph">
                        <wp:posOffset>26670</wp:posOffset>
                      </wp:positionV>
                      <wp:extent cx="278296" cy="230505"/>
                      <wp:effectExtent l="19050" t="19050" r="45720" b="17145"/>
                      <wp:wrapNone/>
                      <wp:docPr id="6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96" cy="230505"/>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81BF0" id="AutoShape 18" o:spid="_x0000_s1026" type="#_x0000_t5" style="position:absolute;margin-left:21.45pt;margin-top:2.1pt;width:21.9pt;height:1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" fillcolor="#0070c0"/>
                  </w:pict>
                </mc:Fallback>
              </mc:AlternateContent>
            </w:r>
          </w:p>
        </w:tc>
        <w:tc>
          <w:tcPr>
            <w:tcW w:w="1420" w:type="dxa"/>
          </w:tcPr>
          <w:p w14:paraId="4E4B8293"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77696" behindDoc="0" locked="0" layoutInCell="1" allowOverlap="1" wp14:anchorId="525D42CE" wp14:editId="5ED8B0E0">
                      <wp:simplePos x="0" y="0"/>
                      <wp:positionH relativeFrom="column">
                        <wp:posOffset>313386</wp:posOffset>
                      </wp:positionH>
                      <wp:positionV relativeFrom="paragraph">
                        <wp:posOffset>26670</wp:posOffset>
                      </wp:positionV>
                      <wp:extent cx="238539" cy="230505"/>
                      <wp:effectExtent l="19050" t="19050" r="47625" b="17145"/>
                      <wp:wrapNone/>
                      <wp:docPr id="6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 cy="230505"/>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C92EB" id="AutoShape 22" o:spid="_x0000_s1026" type="#_x0000_t5" style="position:absolute;margin-left:24.7pt;margin-top:2.1pt;width:18.8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" fillcolor="#0070c0"/>
                  </w:pict>
                </mc:Fallback>
              </mc:AlternateContent>
            </w:r>
          </w:p>
        </w:tc>
      </w:tr>
      <w:tr w:rsidR="00E47999" w:rsidRPr="001B11D2" w14:paraId="0FD966A5" w14:textId="77777777" w:rsidTr="00715921">
        <w:trPr>
          <w:trHeight w:val="430"/>
          <w:jc w:val="center"/>
        </w:trPr>
        <w:tc>
          <w:tcPr>
            <w:tcW w:w="1814" w:type="dxa"/>
          </w:tcPr>
          <w:p w14:paraId="59627718" w14:textId="77777777" w:rsidR="00E47999" w:rsidRPr="001B11D2" w:rsidRDefault="00E47999" w:rsidP="00E27FAD">
            <w:pPr>
              <w:ind w:right="0"/>
              <w:rPr>
                <w:rFonts w:ascii="Garamond" w:eastAsia="Arial" w:hAnsi="Garamond" w:cs="Arial"/>
                <w:color w:val="000000"/>
                <w:sz w:val="24"/>
                <w:szCs w:val="24"/>
                <w:highlight w:val="white"/>
                <w:lang w:eastAsia="es-ES"/>
              </w:rPr>
            </w:pPr>
            <w:r w:rsidRPr="001B11D2">
              <w:rPr>
                <w:rFonts w:ascii="Garamond" w:eastAsia="Arial" w:hAnsi="Garamond" w:cs="Arial"/>
                <w:color w:val="000000"/>
                <w:sz w:val="24"/>
                <w:szCs w:val="24"/>
                <w:highlight w:val="white"/>
                <w:lang w:eastAsia="es-ES"/>
              </w:rPr>
              <w:t xml:space="preserve">Instituto Distrital de la Participación y Acción Comunal </w:t>
            </w:r>
          </w:p>
        </w:tc>
        <w:tc>
          <w:tcPr>
            <w:tcW w:w="1679" w:type="dxa"/>
          </w:tcPr>
          <w:p w14:paraId="317FA89D"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3360" behindDoc="0" locked="0" layoutInCell="1" allowOverlap="1" wp14:anchorId="3A066BA0" wp14:editId="235BA255">
                      <wp:simplePos x="0" y="0"/>
                      <wp:positionH relativeFrom="column">
                        <wp:posOffset>303861</wp:posOffset>
                      </wp:positionH>
                      <wp:positionV relativeFrom="paragraph">
                        <wp:posOffset>71755</wp:posOffset>
                      </wp:positionV>
                      <wp:extent cx="299500" cy="262393"/>
                      <wp:effectExtent l="19050" t="19050" r="43815" b="23495"/>
                      <wp:wrapNone/>
                      <wp:docPr id="6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500" cy="262393"/>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D3C5B" id="AutoShape 13" o:spid="_x0000_s1026" type="#_x0000_t5" style="position:absolute;margin-left:23.95pt;margin-top:5.65pt;width:23.6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" fillcolor="#0070c0"/>
                  </w:pict>
                </mc:Fallback>
              </mc:AlternateContent>
            </w:r>
          </w:p>
        </w:tc>
        <w:tc>
          <w:tcPr>
            <w:tcW w:w="1679" w:type="dxa"/>
          </w:tcPr>
          <w:p w14:paraId="09746129"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80768" behindDoc="0" locked="0" layoutInCell="1" allowOverlap="1" wp14:anchorId="0D6F5C1E" wp14:editId="042D9816">
                      <wp:simplePos x="0" y="0"/>
                      <wp:positionH relativeFrom="column">
                        <wp:posOffset>327329</wp:posOffset>
                      </wp:positionH>
                      <wp:positionV relativeFrom="paragraph">
                        <wp:posOffset>69215</wp:posOffset>
                      </wp:positionV>
                      <wp:extent cx="301625" cy="262255"/>
                      <wp:effectExtent l="19050" t="19050" r="41275" b="23495"/>
                      <wp:wrapNone/>
                      <wp:docPr id="6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25" cy="262255"/>
                              </a:xfrm>
                              <a:prstGeom prst="triangle">
                                <a:avLst>
                                  <a:gd name="adj" fmla="val 50000"/>
                                </a:avLst>
                              </a:prstGeom>
                              <a:solidFill>
                                <a:srgbClr val="0070C0"/>
                              </a:solidFill>
                              <a:ln w="9525">
                                <a:solidFill>
                                  <a:srgbClr val="000000"/>
                                </a:solidFill>
                                <a:miter lim="800000"/>
                                <a:headEnd/>
                                <a:tailEnd/>
                              </a:ln>
                            </wps:spPr>
                            <wps:txbx>
                              <w:txbxContent>
                                <w:p w14:paraId="61DD828E" w14:textId="77777777" w:rsidR="00F44744" w:rsidRDefault="00F44744" w:rsidP="00E4799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F5C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 o:spid="_x0000_s1026" type="#_x0000_t5" style="position:absolute;left:0;text-align:left;margin-left:25.75pt;margin-top:5.45pt;width:23.75pt;height:2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" fillcolor="#0070c0">
                      <v:textbox>
                        <w:txbxContent>
                          <w:p w14:paraId="61DD828E" w14:textId="77777777" w:rsidR="00F44744" w:rsidRDefault="00F44744" w:rsidP="00E47999">
                            <w:pPr>
                              <w:jc w:val="center"/>
                            </w:pPr>
                            <w:r>
                              <w:t xml:space="preserve">       </w:t>
                            </w:r>
                          </w:p>
                        </w:txbxContent>
                      </v:textbox>
                    </v:shape>
                  </w:pict>
                </mc:Fallback>
              </mc:AlternateContent>
            </w:r>
          </w:p>
        </w:tc>
        <w:tc>
          <w:tcPr>
            <w:tcW w:w="1539" w:type="dxa"/>
          </w:tcPr>
          <w:p w14:paraId="50C0185E"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72576" behindDoc="0" locked="0" layoutInCell="1" allowOverlap="1" wp14:anchorId="64302569" wp14:editId="2618076F">
                      <wp:simplePos x="0" y="0"/>
                      <wp:positionH relativeFrom="column">
                        <wp:posOffset>176199</wp:posOffset>
                      </wp:positionH>
                      <wp:positionV relativeFrom="paragraph">
                        <wp:posOffset>57785</wp:posOffset>
                      </wp:positionV>
                      <wp:extent cx="477078" cy="318052"/>
                      <wp:effectExtent l="19050" t="38100" r="18415" b="63500"/>
                      <wp:wrapNone/>
                      <wp:docPr id="6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78" cy="318052"/>
                              </a:xfrm>
                              <a:prstGeom prst="leftRightArrow">
                                <a:avLst>
                                  <a:gd name="adj1" fmla="val 50000"/>
                                  <a:gd name="adj2" fmla="val 33714"/>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20BB" id="AutoShape 23" o:spid="_x0000_s1026" type="#_x0000_t69" style="position:absolute;margin-left:13.85pt;margin-top:4.55pt;width:37.55pt;height:2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" adj="4855" fillcolor="#00b050"/>
                  </w:pict>
                </mc:Fallback>
              </mc:AlternateContent>
            </w:r>
          </w:p>
        </w:tc>
        <w:tc>
          <w:tcPr>
            <w:tcW w:w="1656" w:type="dxa"/>
          </w:tcPr>
          <w:p w14:paraId="7473AA02"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8480" behindDoc="0" locked="0" layoutInCell="1" allowOverlap="1" wp14:anchorId="02E20272" wp14:editId="33849014">
                      <wp:simplePos x="0" y="0"/>
                      <wp:positionH relativeFrom="column">
                        <wp:posOffset>272111</wp:posOffset>
                      </wp:positionH>
                      <wp:positionV relativeFrom="paragraph">
                        <wp:posOffset>78105</wp:posOffset>
                      </wp:positionV>
                      <wp:extent cx="286247" cy="254441"/>
                      <wp:effectExtent l="19050" t="19050" r="38100" b="12700"/>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47" cy="254441"/>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34DC0" id="AutoShape 19" o:spid="_x0000_s1026" type="#_x0000_t5" style="position:absolute;margin-left:21.45pt;margin-top:6.15pt;width:22.55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" fillcolor="#0070c0"/>
                  </w:pict>
                </mc:Fallback>
              </mc:AlternateContent>
            </w:r>
          </w:p>
        </w:tc>
        <w:tc>
          <w:tcPr>
            <w:tcW w:w="1420" w:type="dxa"/>
          </w:tcPr>
          <w:p w14:paraId="144E0318"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78720" behindDoc="0" locked="0" layoutInCell="1" allowOverlap="1" wp14:anchorId="7F981FBD" wp14:editId="0A0689A7">
                      <wp:simplePos x="0" y="0"/>
                      <wp:positionH relativeFrom="column">
                        <wp:posOffset>290195</wp:posOffset>
                      </wp:positionH>
                      <wp:positionV relativeFrom="paragraph">
                        <wp:posOffset>65074</wp:posOffset>
                      </wp:positionV>
                      <wp:extent cx="302149" cy="277854"/>
                      <wp:effectExtent l="19050" t="19050" r="41275" b="27305"/>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49" cy="277854"/>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E08FF" id="AutoShape 22" o:spid="_x0000_s1026" type="#_x0000_t5" style="position:absolute;margin-left:22.85pt;margin-top:5.1pt;width:23.8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" fillcolor="#0070c0"/>
                  </w:pict>
                </mc:Fallback>
              </mc:AlternateContent>
            </w:r>
          </w:p>
        </w:tc>
      </w:tr>
      <w:tr w:rsidR="00E47999" w:rsidRPr="001B11D2" w14:paraId="5432D0F8" w14:textId="77777777" w:rsidTr="00715921">
        <w:trPr>
          <w:trHeight w:val="936"/>
          <w:jc w:val="center"/>
        </w:trPr>
        <w:tc>
          <w:tcPr>
            <w:tcW w:w="1814" w:type="dxa"/>
          </w:tcPr>
          <w:p w14:paraId="224380E4" w14:textId="77777777" w:rsidR="00E47999" w:rsidRPr="001B11D2" w:rsidRDefault="00E47999" w:rsidP="00E27FAD">
            <w:pPr>
              <w:ind w:right="0"/>
              <w:rPr>
                <w:rFonts w:ascii="Garamond" w:eastAsia="Arial" w:hAnsi="Garamond" w:cs="Arial"/>
                <w:color w:val="000000"/>
                <w:sz w:val="24"/>
                <w:szCs w:val="24"/>
                <w:highlight w:val="white"/>
                <w:lang w:eastAsia="es-ES"/>
              </w:rPr>
            </w:pPr>
            <w:r w:rsidRPr="001B11D2">
              <w:rPr>
                <w:rFonts w:ascii="Garamond" w:eastAsia="Arial" w:hAnsi="Garamond" w:cs="Arial"/>
                <w:color w:val="000000"/>
                <w:sz w:val="24"/>
                <w:szCs w:val="24"/>
                <w:highlight w:val="white"/>
                <w:lang w:eastAsia="es-ES"/>
              </w:rPr>
              <w:t>Departamento Administrativo de la Defensoría del Espacio Público</w:t>
            </w:r>
          </w:p>
        </w:tc>
        <w:tc>
          <w:tcPr>
            <w:tcW w:w="1679" w:type="dxa"/>
          </w:tcPr>
          <w:p w14:paraId="12B4601B"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5408" behindDoc="0" locked="0" layoutInCell="1" allowOverlap="1" wp14:anchorId="37DB860A" wp14:editId="7BB1F436">
                      <wp:simplePos x="0" y="0"/>
                      <wp:positionH relativeFrom="column">
                        <wp:posOffset>296876</wp:posOffset>
                      </wp:positionH>
                      <wp:positionV relativeFrom="paragraph">
                        <wp:posOffset>107950</wp:posOffset>
                      </wp:positionV>
                      <wp:extent cx="318053" cy="270344"/>
                      <wp:effectExtent l="19050" t="19050" r="44450" b="15875"/>
                      <wp:wrapNone/>
                      <wp:docPr id="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53" cy="270344"/>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AA602" id="AutoShape 15" o:spid="_x0000_s1026" type="#_x0000_t5" style="position:absolute;margin-left:23.4pt;margin-top:8.5pt;width:25.05pt;height:2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" fillcolor="#0070c0"/>
                  </w:pict>
                </mc:Fallback>
              </mc:AlternateContent>
            </w:r>
          </w:p>
        </w:tc>
        <w:tc>
          <w:tcPr>
            <w:tcW w:w="1679" w:type="dxa"/>
          </w:tcPr>
          <w:p w14:paraId="2CD7A4E8"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6432" behindDoc="0" locked="0" layoutInCell="1" allowOverlap="1" wp14:anchorId="74F2BFDD" wp14:editId="1FB7720E">
                      <wp:simplePos x="0" y="0"/>
                      <wp:positionH relativeFrom="column">
                        <wp:posOffset>300024</wp:posOffset>
                      </wp:positionH>
                      <wp:positionV relativeFrom="paragraph">
                        <wp:posOffset>130810</wp:posOffset>
                      </wp:positionV>
                      <wp:extent cx="302150" cy="254441"/>
                      <wp:effectExtent l="19050" t="19050" r="41275" b="12700"/>
                      <wp:wrapNone/>
                      <wp:docPr id="5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50" cy="254441"/>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0F056" id="AutoShape 17" o:spid="_x0000_s1026" type="#_x0000_t5" style="position:absolute;margin-left:23.6pt;margin-top:10.3pt;width:23.8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" fillcolor="#0070c0"/>
                  </w:pict>
                </mc:Fallback>
              </mc:AlternateContent>
            </w:r>
          </w:p>
        </w:tc>
        <w:tc>
          <w:tcPr>
            <w:tcW w:w="1539" w:type="dxa"/>
          </w:tcPr>
          <w:p w14:paraId="67DE1B7D"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79744" behindDoc="0" locked="0" layoutInCell="1" allowOverlap="1" wp14:anchorId="5B9F44CC" wp14:editId="081F2B6B">
                      <wp:simplePos x="0" y="0"/>
                      <wp:positionH relativeFrom="column">
                        <wp:posOffset>174294</wp:posOffset>
                      </wp:positionH>
                      <wp:positionV relativeFrom="paragraph">
                        <wp:posOffset>97155</wp:posOffset>
                      </wp:positionV>
                      <wp:extent cx="469127" cy="309577"/>
                      <wp:effectExtent l="19050" t="38100" r="26670" b="5270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127" cy="309577"/>
                              </a:xfrm>
                              <a:prstGeom prst="leftRightArrow">
                                <a:avLst>
                                  <a:gd name="adj1" fmla="val 50000"/>
                                  <a:gd name="adj2" fmla="val 33714"/>
                                </a:avLst>
                              </a:prstGeom>
                              <a:solidFill>
                                <a:srgbClr val="00B050"/>
                              </a:solidFill>
                              <a:ln w="9525">
                                <a:solidFill>
                                  <a:srgbClr val="000000"/>
                                </a:solidFill>
                                <a:miter lim="800000"/>
                                <a:headEnd/>
                                <a:tailEnd/>
                              </a:ln>
                            </wps:spPr>
                            <wps:txbx>
                              <w:txbxContent>
                                <w:p w14:paraId="65DB0FEE" w14:textId="77777777" w:rsidR="00F44744" w:rsidRDefault="00F44744" w:rsidP="00E4799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F44C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3" o:spid="_x0000_s1027" type="#_x0000_t69" style="position:absolute;left:0;text-align:left;margin-left:13.7pt;margin-top:7.65pt;width:36.95pt;height: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" adj="4806" fillcolor="#00b050">
                      <v:textbox>
                        <w:txbxContent>
                          <w:p w14:paraId="65DB0FEE" w14:textId="77777777" w:rsidR="00F44744" w:rsidRDefault="00F44744" w:rsidP="00E47999">
                            <w:pPr>
                              <w:jc w:val="center"/>
                            </w:pPr>
                            <w:r>
                              <w:t xml:space="preserve">     </w:t>
                            </w:r>
                          </w:p>
                        </w:txbxContent>
                      </v:textbox>
                    </v:shape>
                  </w:pict>
                </mc:Fallback>
              </mc:AlternateContent>
            </w:r>
          </w:p>
        </w:tc>
        <w:tc>
          <w:tcPr>
            <w:tcW w:w="1656" w:type="dxa"/>
          </w:tcPr>
          <w:p w14:paraId="4ED187FD"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b/>
                <w:noProof/>
                <w:color w:val="000000"/>
                <w:sz w:val="24"/>
                <w:szCs w:val="24"/>
              </w:rPr>
              <mc:AlternateContent>
                <mc:Choice Requires="wps">
                  <w:drawing>
                    <wp:anchor distT="0" distB="0" distL="114300" distR="114300" simplePos="0" relativeHeight="251669504" behindDoc="0" locked="0" layoutInCell="1" allowOverlap="1" wp14:anchorId="2ED14B2A" wp14:editId="2E3D52F1">
                      <wp:simplePos x="0" y="0"/>
                      <wp:positionH relativeFrom="column">
                        <wp:posOffset>249251</wp:posOffset>
                      </wp:positionH>
                      <wp:positionV relativeFrom="paragraph">
                        <wp:posOffset>110490</wp:posOffset>
                      </wp:positionV>
                      <wp:extent cx="333955" cy="262393"/>
                      <wp:effectExtent l="19050" t="19050" r="47625" b="23495"/>
                      <wp:wrapNone/>
                      <wp:docPr id="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955" cy="262393"/>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2F5E7" id="AutoShape 20" o:spid="_x0000_s1026" type="#_x0000_t5" style="position:absolute;margin-left:19.65pt;margin-top:8.7pt;width:26.3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" fillcolor="#0070c0"/>
                  </w:pict>
                </mc:Fallback>
              </mc:AlternateContent>
            </w:r>
          </w:p>
        </w:tc>
        <w:tc>
          <w:tcPr>
            <w:tcW w:w="1420" w:type="dxa"/>
          </w:tcPr>
          <w:p w14:paraId="575ADF3B" w14:textId="77777777" w:rsidR="00E47999" w:rsidRPr="001B11D2" w:rsidRDefault="00E47999" w:rsidP="00E27FAD">
            <w:pPr>
              <w:spacing w:beforeAutospacing="1" w:after="200"/>
              <w:ind w:left="708" w:right="0" w:hanging="708"/>
              <w:rPr>
                <w:rFonts w:ascii="Garamond" w:eastAsia="Arial" w:hAnsi="Garamond" w:cs="Calibri"/>
                <w:b/>
                <w:color w:val="000000"/>
                <w:sz w:val="24"/>
                <w:szCs w:val="24"/>
                <w:highlight w:val="white"/>
                <w:lang w:eastAsia="es-ES"/>
              </w:rPr>
            </w:pPr>
            <w:r w:rsidRPr="001B11D2">
              <w:rPr>
                <w:rFonts w:ascii="Garamond" w:eastAsia="Arial" w:hAnsi="Garamond" w:cs="Calibri"/>
                <w:noProof/>
                <w:color w:val="000000"/>
                <w:sz w:val="24"/>
                <w:szCs w:val="24"/>
              </w:rPr>
              <mc:AlternateContent>
                <mc:Choice Requires="wps">
                  <w:drawing>
                    <wp:anchor distT="0" distB="0" distL="114300" distR="114300" simplePos="0" relativeHeight="251671552" behindDoc="0" locked="0" layoutInCell="1" allowOverlap="1" wp14:anchorId="01A3A260" wp14:editId="7D98E08A">
                      <wp:simplePos x="0" y="0"/>
                      <wp:positionH relativeFrom="column">
                        <wp:posOffset>277495</wp:posOffset>
                      </wp:positionH>
                      <wp:positionV relativeFrom="paragraph">
                        <wp:posOffset>85421</wp:posOffset>
                      </wp:positionV>
                      <wp:extent cx="318052" cy="302149"/>
                      <wp:effectExtent l="19050" t="19050" r="44450" b="22225"/>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052" cy="302149"/>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55D5D" id="AutoShape 22" o:spid="_x0000_s1026" type="#_x0000_t5" style="position:absolute;margin-left:21.85pt;margin-top:6.75pt;width:25.05pt;height:2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" fillcolor="#0070c0"/>
                  </w:pict>
                </mc:Fallback>
              </mc:AlternateContent>
            </w:r>
          </w:p>
        </w:tc>
      </w:tr>
    </w:tbl>
    <w:p w14:paraId="027A4EC4"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bookmarkStart w:id="22" w:name="_Toc446072547"/>
      <w:bookmarkStart w:id="23" w:name="_Toc447719014"/>
      <w:bookmarkStart w:id="24" w:name="_Toc448306664"/>
      <w:bookmarkStart w:id="25" w:name="_Toc448308906"/>
      <w:bookmarkStart w:id="26" w:name="_Toc448313768"/>
      <w:bookmarkStart w:id="27" w:name="_Toc448324393"/>
      <w:bookmarkStart w:id="28" w:name="_Toc448395912"/>
      <w:bookmarkStart w:id="29" w:name="_Toc448400025"/>
      <w:bookmarkStart w:id="30" w:name="_Toc448400170"/>
      <w:bookmarkStart w:id="31" w:name="_Toc448413993"/>
      <w:bookmarkStart w:id="32" w:name="_Toc448843469"/>
      <w:bookmarkStart w:id="33" w:name="_Toc450807045"/>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3A4E31F6" w14:textId="30067319" w:rsidR="00EF0B18" w:rsidRPr="001B11D2" w:rsidRDefault="00EF0B18" w:rsidP="00E27FAD">
      <w:pPr>
        <w:suppressAutoHyphens/>
        <w:autoSpaceDN w:val="0"/>
        <w:ind w:left="709" w:right="0" w:hanging="709"/>
        <w:jc w:val="center"/>
        <w:textAlignment w:val="baseline"/>
        <w:rPr>
          <w:rFonts w:ascii="Garamond" w:eastAsia="Times New Roman" w:hAnsi="Garamond" w:cs="Arial"/>
          <w:sz w:val="20"/>
          <w:szCs w:val="20"/>
          <w:lang w:val="es-ES" w:eastAsia="zh-CN"/>
        </w:rPr>
      </w:pPr>
    </w:p>
    <w:p w14:paraId="64DF6EA0" w14:textId="76E2644A" w:rsidR="00E47999" w:rsidRPr="00D76E65" w:rsidRDefault="00D5562A"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34" w:name="_Toc523930666"/>
      <w:bookmarkStart w:id="35" w:name="_Toc532372928"/>
      <w:r w:rsidRPr="00D76E65">
        <w:rPr>
          <w:rFonts w:ascii="Garamond" w:eastAsia="Times New Roman" w:hAnsi="Garamond" w:cs="Arial"/>
          <w:b/>
          <w:color w:val="2E74B5" w:themeColor="accent1" w:themeShade="BF"/>
          <w:sz w:val="24"/>
          <w:szCs w:val="24"/>
          <w:lang w:eastAsia="es-CO"/>
        </w:rPr>
        <w:t>1.4</w:t>
      </w:r>
      <w:r w:rsidR="00E47999" w:rsidRPr="00D76E65">
        <w:rPr>
          <w:rFonts w:ascii="Garamond" w:eastAsia="Times New Roman" w:hAnsi="Garamond" w:cs="Arial"/>
          <w:b/>
          <w:color w:val="2E74B5" w:themeColor="accent1" w:themeShade="BF"/>
          <w:sz w:val="24"/>
          <w:szCs w:val="24"/>
          <w:lang w:eastAsia="es-CO"/>
        </w:rPr>
        <w:t>. Análisis de relación</w:t>
      </w:r>
      <w:bookmarkEnd w:id="22"/>
      <w:bookmarkEnd w:id="23"/>
      <w:bookmarkEnd w:id="24"/>
      <w:bookmarkEnd w:id="25"/>
      <w:bookmarkEnd w:id="26"/>
      <w:bookmarkEnd w:id="27"/>
      <w:bookmarkEnd w:id="28"/>
      <w:bookmarkEnd w:id="29"/>
      <w:bookmarkEnd w:id="30"/>
      <w:bookmarkEnd w:id="31"/>
      <w:bookmarkEnd w:id="32"/>
      <w:bookmarkEnd w:id="33"/>
      <w:r w:rsidR="00E47999" w:rsidRPr="00D76E65">
        <w:rPr>
          <w:rFonts w:ascii="Garamond" w:eastAsia="Times New Roman" w:hAnsi="Garamond" w:cs="Arial"/>
          <w:b/>
          <w:color w:val="2E74B5" w:themeColor="accent1" w:themeShade="BF"/>
          <w:sz w:val="24"/>
          <w:szCs w:val="24"/>
          <w:lang w:eastAsia="es-CO"/>
        </w:rPr>
        <w:t xml:space="preserve"> entre las entidades del Sector Gobierno</w:t>
      </w:r>
      <w:bookmarkEnd w:id="34"/>
      <w:bookmarkEnd w:id="35"/>
    </w:p>
    <w:p w14:paraId="2B425AFA" w14:textId="55684ABF" w:rsidR="00E47999" w:rsidRPr="001B11D2" w:rsidRDefault="00E47999" w:rsidP="00E27FAD">
      <w:pPr>
        <w:spacing w:before="100" w:beforeAutospacing="1" w:after="200"/>
        <w:ind w:right="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Teniendo en cuenta los niveles de afectación establecidos en la matriz de relación, se puede establecer en primera medida que, si bien existe un alto grado de afectación positiva, se encuentran puntos neutrales.</w:t>
      </w:r>
      <w:r w:rsidRPr="001B11D2">
        <w:rPr>
          <w:rFonts w:ascii="Garamond" w:eastAsia="Arial" w:hAnsi="Garamond" w:cs="Arial"/>
          <w:color w:val="000000"/>
          <w:sz w:val="24"/>
          <w:szCs w:val="24"/>
          <w:lang w:eastAsia="es-ES"/>
        </w:rPr>
        <w:t xml:space="preserve"> </w:t>
      </w:r>
      <w:r w:rsidRPr="001B11D2">
        <w:rPr>
          <w:rFonts w:ascii="Garamond" w:eastAsia="Arial" w:hAnsi="Garamond" w:cs="Arial"/>
          <w:color w:val="000000"/>
          <w:sz w:val="24"/>
          <w:szCs w:val="24"/>
          <w:highlight w:val="white"/>
          <w:lang w:eastAsia="es-ES"/>
        </w:rPr>
        <w:lastRenderedPageBreak/>
        <w:t>En este sentido, se evidencia una relación de afectación positiva en cuatro factores claves de</w:t>
      </w:r>
      <w:r w:rsidR="001F3B15" w:rsidRPr="001B11D2">
        <w:rPr>
          <w:rFonts w:ascii="Garamond" w:eastAsia="Arial" w:hAnsi="Garamond" w:cs="Arial"/>
          <w:color w:val="000000"/>
          <w:sz w:val="24"/>
          <w:szCs w:val="24"/>
          <w:highlight w:val="white"/>
          <w:lang w:eastAsia="es-ES"/>
        </w:rPr>
        <w:t xml:space="preserve"> la misión sectorial: p</w:t>
      </w:r>
      <w:r w:rsidRPr="001B11D2">
        <w:rPr>
          <w:rFonts w:ascii="Garamond" w:eastAsia="Arial" w:hAnsi="Garamond" w:cs="Arial"/>
          <w:color w:val="000000"/>
          <w:sz w:val="24"/>
          <w:szCs w:val="24"/>
          <w:highlight w:val="white"/>
          <w:lang w:eastAsia="es-ES"/>
        </w:rPr>
        <w:t xml:space="preserve">rimero, segundo, cuarto y quinto mostrando un alto grado de correlación y por ende el cumplimiento de la misión del sector en estos puntos. </w:t>
      </w:r>
      <w:r w:rsidR="008729DA" w:rsidRPr="001B11D2">
        <w:rPr>
          <w:rFonts w:ascii="Garamond" w:eastAsia="Arial" w:hAnsi="Garamond" w:cs="Arial"/>
          <w:color w:val="000000"/>
          <w:sz w:val="24"/>
          <w:szCs w:val="24"/>
          <w:lang w:eastAsia="es-ES"/>
        </w:rPr>
        <w:t xml:space="preserve"> </w:t>
      </w:r>
      <w:r w:rsidRPr="001B11D2">
        <w:rPr>
          <w:rFonts w:ascii="Garamond" w:eastAsia="Arial" w:hAnsi="Garamond" w:cs="Arial"/>
          <w:color w:val="000000"/>
          <w:sz w:val="24"/>
          <w:szCs w:val="24"/>
          <w:highlight w:val="white"/>
          <w:lang w:eastAsia="es-ES"/>
        </w:rPr>
        <w:t xml:space="preserve">Por otro lado, existe una relación neutral en el factor tres (3) </w:t>
      </w:r>
      <w:r w:rsidR="00FF6027" w:rsidRPr="001B11D2">
        <w:rPr>
          <w:rFonts w:ascii="Garamond" w:eastAsia="Arial" w:hAnsi="Garamond" w:cs="Arial"/>
          <w:color w:val="000000"/>
          <w:sz w:val="24"/>
          <w:szCs w:val="24"/>
          <w:highlight w:val="white"/>
          <w:lang w:eastAsia="es-ES"/>
        </w:rPr>
        <w:t>con relación a</w:t>
      </w:r>
      <w:r w:rsidRPr="001B11D2">
        <w:rPr>
          <w:rFonts w:ascii="Garamond" w:eastAsia="Arial" w:hAnsi="Garamond" w:cs="Arial"/>
          <w:color w:val="000000"/>
          <w:sz w:val="24"/>
          <w:szCs w:val="24"/>
          <w:highlight w:val="white"/>
          <w:lang w:eastAsia="es-ES"/>
        </w:rPr>
        <w:t xml:space="preserve"> la misión establecida tanto en el IDPAC como en el DADEP, que no refleja directamente la búsqueda de la relación entre la administración distrital con las corporaciones públicas de elección popular, no obst</w:t>
      </w:r>
      <w:r w:rsidR="00A91C4A" w:rsidRPr="001B11D2">
        <w:rPr>
          <w:rFonts w:ascii="Garamond" w:eastAsia="Arial" w:hAnsi="Garamond" w:cs="Arial"/>
          <w:color w:val="000000"/>
          <w:sz w:val="24"/>
          <w:szCs w:val="24"/>
          <w:highlight w:val="white"/>
          <w:lang w:eastAsia="es-ES"/>
        </w:rPr>
        <w:t xml:space="preserve">ante, en las alcaldías locales </w:t>
      </w:r>
      <w:r w:rsidR="002B2FC4" w:rsidRPr="001B11D2">
        <w:rPr>
          <w:rFonts w:ascii="Garamond" w:eastAsia="Arial" w:hAnsi="Garamond" w:cs="Arial"/>
          <w:color w:val="000000"/>
          <w:sz w:val="24"/>
          <w:szCs w:val="24"/>
          <w:highlight w:val="white"/>
          <w:lang w:eastAsia="es-ES"/>
        </w:rPr>
        <w:t>é</w:t>
      </w:r>
      <w:r w:rsidRPr="001B11D2">
        <w:rPr>
          <w:rFonts w:ascii="Garamond" w:eastAsia="Arial" w:hAnsi="Garamond" w:cs="Arial"/>
          <w:color w:val="000000"/>
          <w:sz w:val="24"/>
          <w:szCs w:val="24"/>
          <w:highlight w:val="white"/>
          <w:lang w:eastAsia="es-ES"/>
        </w:rPr>
        <w:t>stas deben responder ante las Juntas Administradoras Locales, como corporaciones públicas de elección popular cuando así lo requieran. A continuación, se presenta una tabla resumen, indicando los factores positivos y neutrales.</w:t>
      </w:r>
    </w:p>
    <w:p w14:paraId="2BA8FE3D" w14:textId="0181CAAD" w:rsidR="00E47999" w:rsidRPr="00BA0759" w:rsidRDefault="00D5562A" w:rsidP="00E27FAD">
      <w:pPr>
        <w:keepNext/>
        <w:spacing w:before="100" w:beforeAutospacing="1" w:after="200"/>
        <w:ind w:right="0"/>
        <w:jc w:val="center"/>
        <w:rPr>
          <w:rFonts w:ascii="Garamond" w:eastAsia="Times New Roman" w:hAnsi="Garamond" w:cs="Arial"/>
          <w:b/>
          <w:bCs/>
          <w:color w:val="2E74B5" w:themeColor="accent1" w:themeShade="BF"/>
          <w:sz w:val="24"/>
          <w:szCs w:val="24"/>
          <w:lang w:eastAsia="es-CO"/>
        </w:rPr>
      </w:pPr>
      <w:bookmarkStart w:id="36" w:name="_Toc479146670"/>
      <w:r w:rsidRPr="00BA0759">
        <w:rPr>
          <w:rFonts w:ascii="Garamond" w:eastAsia="Times New Roman" w:hAnsi="Garamond" w:cs="Arial"/>
          <w:b/>
          <w:bCs/>
          <w:color w:val="2E74B5" w:themeColor="accent1" w:themeShade="BF"/>
          <w:sz w:val="24"/>
          <w:szCs w:val="24"/>
          <w:lang w:eastAsia="es-CO"/>
        </w:rPr>
        <w:t>Tabla No. 4</w:t>
      </w:r>
      <w:r w:rsidR="00E47999" w:rsidRPr="00BA0759">
        <w:rPr>
          <w:rFonts w:ascii="Garamond" w:eastAsia="Times New Roman" w:hAnsi="Garamond" w:cs="Arial"/>
          <w:b/>
          <w:bCs/>
          <w:color w:val="2E74B5" w:themeColor="accent1" w:themeShade="BF"/>
          <w:sz w:val="24"/>
          <w:szCs w:val="24"/>
          <w:lang w:eastAsia="es-CO"/>
        </w:rPr>
        <w:t xml:space="preserve"> resumen de afectación de los factores claves</w:t>
      </w:r>
      <w:bookmarkEnd w:id="36"/>
    </w:p>
    <w:tbl>
      <w:tblPr>
        <w:tblW w:w="88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08"/>
        <w:gridCol w:w="6692"/>
      </w:tblGrid>
      <w:tr w:rsidR="00E47999" w:rsidRPr="001B11D2" w14:paraId="1542D4F1" w14:textId="77777777" w:rsidTr="001B11D2">
        <w:trPr>
          <w:trHeight w:val="116"/>
          <w:tblHeader/>
          <w:jc w:val="center"/>
        </w:trPr>
        <w:tc>
          <w:tcPr>
            <w:tcW w:w="2108" w:type="dxa"/>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100" w:type="dxa"/>
              <w:left w:w="100" w:type="dxa"/>
              <w:bottom w:w="100" w:type="dxa"/>
              <w:right w:w="100" w:type="dxa"/>
            </w:tcMar>
          </w:tcPr>
          <w:p w14:paraId="0D2E46B3" w14:textId="77777777" w:rsidR="00E47999" w:rsidRPr="001B11D2" w:rsidRDefault="00E47999" w:rsidP="00E27FAD">
            <w:pPr>
              <w:ind w:left="709" w:right="0" w:hanging="709"/>
              <w:jc w:val="center"/>
              <w:rPr>
                <w:rFonts w:ascii="Garamond" w:eastAsia="Times New Roman" w:hAnsi="Garamond" w:cs="Arial"/>
                <w:b/>
                <w:sz w:val="24"/>
                <w:szCs w:val="24"/>
                <w:lang w:val="es-ES" w:eastAsia="zh-CN"/>
              </w:rPr>
            </w:pPr>
            <w:r w:rsidRPr="001B11D2">
              <w:rPr>
                <w:rFonts w:ascii="Garamond" w:eastAsia="Times New Roman" w:hAnsi="Garamond" w:cs="Arial"/>
                <w:b/>
                <w:sz w:val="24"/>
                <w:szCs w:val="24"/>
                <w:lang w:val="es-ES" w:eastAsia="zh-CN"/>
              </w:rPr>
              <w:t>AFECTACIÓN</w:t>
            </w:r>
          </w:p>
        </w:tc>
        <w:tc>
          <w:tcPr>
            <w:tcW w:w="6692" w:type="dxa"/>
            <w:tcBorders>
              <w:top w:val="single" w:sz="8" w:space="0" w:color="000000"/>
              <w:bottom w:val="single" w:sz="8" w:space="0" w:color="000000"/>
              <w:right w:val="single" w:sz="8" w:space="0" w:color="000000"/>
            </w:tcBorders>
            <w:shd w:val="clear" w:color="auto" w:fill="9CC2E5" w:themeFill="accent1" w:themeFillTint="99"/>
            <w:tcMar>
              <w:top w:w="100" w:type="dxa"/>
              <w:left w:w="100" w:type="dxa"/>
              <w:bottom w:w="100" w:type="dxa"/>
              <w:right w:w="100" w:type="dxa"/>
            </w:tcMar>
          </w:tcPr>
          <w:p w14:paraId="435B0104" w14:textId="77777777" w:rsidR="00E47999" w:rsidRPr="001B11D2" w:rsidRDefault="00E47999" w:rsidP="00E27FAD">
            <w:pPr>
              <w:ind w:left="709" w:right="0" w:hanging="709"/>
              <w:jc w:val="center"/>
              <w:rPr>
                <w:rFonts w:ascii="Garamond" w:eastAsia="Times New Roman" w:hAnsi="Garamond" w:cs="Arial"/>
                <w:b/>
                <w:sz w:val="24"/>
                <w:szCs w:val="24"/>
                <w:lang w:val="es-ES" w:eastAsia="zh-CN"/>
              </w:rPr>
            </w:pPr>
            <w:r w:rsidRPr="001B11D2">
              <w:rPr>
                <w:rFonts w:ascii="Garamond" w:eastAsia="Times New Roman" w:hAnsi="Garamond" w:cs="Arial"/>
                <w:b/>
                <w:sz w:val="24"/>
                <w:szCs w:val="24"/>
                <w:lang w:val="es-ES" w:eastAsia="zh-CN"/>
              </w:rPr>
              <w:t>FACTORES CLAVE</w:t>
            </w:r>
          </w:p>
        </w:tc>
      </w:tr>
      <w:tr w:rsidR="00E47999" w:rsidRPr="001B11D2" w14:paraId="2F238CCD" w14:textId="77777777" w:rsidTr="001B11D2">
        <w:trPr>
          <w:trHeight w:val="554"/>
          <w:jc w:val="center"/>
        </w:trPr>
        <w:tc>
          <w:tcPr>
            <w:tcW w:w="21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EFD6E6" w14:textId="66793C36" w:rsidR="00E47999" w:rsidRPr="001B11D2" w:rsidRDefault="00E47999" w:rsidP="00E27FAD">
            <w:pPr>
              <w:tabs>
                <w:tab w:val="center" w:pos="581"/>
                <w:tab w:val="right" w:pos="1643"/>
              </w:tabs>
              <w:spacing w:before="100" w:beforeAutospacing="1" w:after="200"/>
              <w:ind w:left="708" w:right="0" w:hanging="708"/>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74624" behindDoc="0" locked="0" layoutInCell="1" allowOverlap="1" wp14:anchorId="6CEAF9A7" wp14:editId="54C57341">
                      <wp:simplePos x="0" y="0"/>
                      <wp:positionH relativeFrom="column">
                        <wp:posOffset>376555</wp:posOffset>
                      </wp:positionH>
                      <wp:positionV relativeFrom="paragraph">
                        <wp:posOffset>52705</wp:posOffset>
                      </wp:positionV>
                      <wp:extent cx="302150" cy="246491"/>
                      <wp:effectExtent l="19050" t="19050" r="41275" b="20320"/>
                      <wp:wrapNone/>
                      <wp:docPr id="5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150" cy="246491"/>
                              </a:xfrm>
                              <a:prstGeom prst="triangle">
                                <a:avLst>
                                  <a:gd name="adj" fmla="val 50000"/>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44E31" id="AutoShape 28" o:spid="_x0000_s1026" type="#_x0000_t5" style="position:absolute;margin-left:29.65pt;margin-top:4.15pt;width:23.8pt;height:1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" fillcolor="#0070c0"/>
                  </w:pict>
                </mc:Fallback>
              </mc:AlternateContent>
            </w:r>
          </w:p>
        </w:tc>
        <w:tc>
          <w:tcPr>
            <w:tcW w:w="6692" w:type="dxa"/>
            <w:tcBorders>
              <w:bottom w:val="single" w:sz="8" w:space="0" w:color="000000"/>
              <w:right w:val="single" w:sz="8" w:space="0" w:color="000000"/>
            </w:tcBorders>
            <w:tcMar>
              <w:top w:w="100" w:type="dxa"/>
              <w:left w:w="100" w:type="dxa"/>
              <w:bottom w:w="100" w:type="dxa"/>
              <w:right w:w="100" w:type="dxa"/>
            </w:tcMar>
          </w:tcPr>
          <w:p w14:paraId="6F141BFB" w14:textId="77777777" w:rsidR="00E47999" w:rsidRPr="001B11D2" w:rsidRDefault="00E47999" w:rsidP="00E27FAD">
            <w:pPr>
              <w:ind w:left="323" w:right="0" w:hanging="21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1. Velar por la Gobernabilidad distrital y local.</w:t>
            </w:r>
          </w:p>
          <w:p w14:paraId="718251A2" w14:textId="77777777" w:rsidR="00E47999" w:rsidRPr="001B11D2" w:rsidRDefault="00E47999" w:rsidP="00E27FAD">
            <w:pPr>
              <w:ind w:left="323" w:right="0" w:hanging="21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2. Velar por la generación de espacios y procesos sostenibles de participación de los ciudadanos y ciudadanas.</w:t>
            </w:r>
          </w:p>
          <w:p w14:paraId="2F82B1F5" w14:textId="77777777" w:rsidR="00E47999" w:rsidRPr="001B11D2" w:rsidRDefault="00E47999" w:rsidP="00E27FAD">
            <w:pPr>
              <w:ind w:left="323" w:right="0" w:hanging="210"/>
              <w:rPr>
                <w:rFonts w:ascii="Garamond" w:eastAsia="Arial" w:hAnsi="Garamond" w:cs="Arial"/>
                <w:color w:val="000000"/>
                <w:sz w:val="24"/>
                <w:szCs w:val="24"/>
                <w:highlight w:val="white"/>
                <w:lang w:eastAsia="es-ES"/>
              </w:rPr>
            </w:pPr>
            <w:r w:rsidRPr="001B11D2">
              <w:rPr>
                <w:rFonts w:ascii="Garamond" w:eastAsia="Arial" w:hAnsi="Garamond" w:cs="Arial"/>
                <w:color w:val="000000"/>
                <w:sz w:val="24"/>
                <w:szCs w:val="24"/>
                <w:highlight w:val="white"/>
                <w:lang w:eastAsia="es-ES"/>
              </w:rPr>
              <w:t>4. Vigilar y promover el cumplimiento de los derechos constitucionales</w:t>
            </w:r>
          </w:p>
          <w:p w14:paraId="43F1D274" w14:textId="77777777" w:rsidR="00E47999" w:rsidRPr="001B11D2" w:rsidRDefault="00E47999" w:rsidP="00E27FAD">
            <w:pPr>
              <w:ind w:left="323" w:right="0" w:hanging="21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5. Vigilar y promover el cumplimiento de las normas relativas al espacio público que rigen en el distrito capital.</w:t>
            </w:r>
          </w:p>
        </w:tc>
      </w:tr>
      <w:tr w:rsidR="00E47999" w:rsidRPr="001B11D2" w14:paraId="608C73F4" w14:textId="77777777" w:rsidTr="001F3B15">
        <w:trPr>
          <w:trHeight w:val="620"/>
          <w:jc w:val="center"/>
        </w:trPr>
        <w:tc>
          <w:tcPr>
            <w:tcW w:w="21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DD5417" w14:textId="77777777" w:rsidR="00E47999" w:rsidRPr="001B11D2" w:rsidRDefault="00E47999" w:rsidP="00E27FAD">
            <w:pPr>
              <w:spacing w:before="100" w:beforeAutospacing="1" w:after="200"/>
              <w:ind w:left="708" w:right="0" w:hanging="708"/>
              <w:jc w:val="center"/>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75648" behindDoc="0" locked="0" layoutInCell="1" allowOverlap="1" wp14:anchorId="61F5AE9A" wp14:editId="2938383E">
                      <wp:simplePos x="0" y="0"/>
                      <wp:positionH relativeFrom="column">
                        <wp:posOffset>251156</wp:posOffset>
                      </wp:positionH>
                      <wp:positionV relativeFrom="paragraph">
                        <wp:posOffset>41275</wp:posOffset>
                      </wp:positionV>
                      <wp:extent cx="485030" cy="286247"/>
                      <wp:effectExtent l="19050" t="38100" r="10795" b="57150"/>
                      <wp:wrapNone/>
                      <wp:docPr id="52"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30" cy="286247"/>
                              </a:xfrm>
                              <a:prstGeom prst="leftRightArrow">
                                <a:avLst>
                                  <a:gd name="adj1" fmla="val 50000"/>
                                  <a:gd name="adj2" fmla="val 33714"/>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83648" id="AutoShape 29" o:spid="_x0000_s1026" type="#_x0000_t69" style="position:absolute;margin-left:19.8pt;margin-top:3.25pt;width:38.2pt;height:2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" adj="4298" fillcolor="#00b050"/>
                  </w:pict>
                </mc:Fallback>
              </mc:AlternateContent>
            </w:r>
          </w:p>
        </w:tc>
        <w:tc>
          <w:tcPr>
            <w:tcW w:w="6692" w:type="dxa"/>
            <w:tcBorders>
              <w:bottom w:val="single" w:sz="8" w:space="0" w:color="000000"/>
              <w:right w:val="single" w:sz="8" w:space="0" w:color="000000"/>
            </w:tcBorders>
            <w:tcMar>
              <w:top w:w="100" w:type="dxa"/>
              <w:left w:w="100" w:type="dxa"/>
              <w:bottom w:w="100" w:type="dxa"/>
              <w:right w:w="100" w:type="dxa"/>
            </w:tcMar>
          </w:tcPr>
          <w:p w14:paraId="22EFB200" w14:textId="77777777" w:rsidR="00E47999" w:rsidRPr="001B11D2" w:rsidRDefault="00E47999" w:rsidP="00E27FAD">
            <w:pPr>
              <w:ind w:left="323" w:right="0" w:hanging="210"/>
              <w:rPr>
                <w:rFonts w:ascii="Garamond" w:eastAsia="Arial" w:hAnsi="Garamond" w:cs="Arial"/>
                <w:color w:val="000000"/>
                <w:sz w:val="24"/>
                <w:szCs w:val="24"/>
                <w:lang w:eastAsia="es-ES"/>
              </w:rPr>
            </w:pPr>
            <w:r w:rsidRPr="001B11D2">
              <w:rPr>
                <w:rFonts w:ascii="Garamond" w:eastAsia="Arial" w:hAnsi="Garamond" w:cs="Arial"/>
                <w:color w:val="000000"/>
                <w:sz w:val="24"/>
                <w:szCs w:val="24"/>
                <w:highlight w:val="white"/>
                <w:lang w:eastAsia="es-ES"/>
              </w:rPr>
              <w:t>3.Velar por la relación de la administración distrital con las corporaciones públicas de elección popular en los niveles local, distrital, regional y nacional</w:t>
            </w:r>
          </w:p>
        </w:tc>
      </w:tr>
      <w:tr w:rsidR="00E47999" w:rsidRPr="001B11D2" w14:paraId="01C94640" w14:textId="77777777" w:rsidTr="001F3B15">
        <w:trPr>
          <w:trHeight w:val="247"/>
          <w:jc w:val="center"/>
        </w:trPr>
        <w:tc>
          <w:tcPr>
            <w:tcW w:w="210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099329" w14:textId="468D2B27" w:rsidR="00E47999" w:rsidRPr="001B11D2" w:rsidRDefault="00E47999" w:rsidP="00E27FAD">
            <w:pPr>
              <w:spacing w:before="100" w:beforeAutospacing="1" w:after="200"/>
              <w:ind w:left="708" w:right="0" w:hanging="708"/>
              <w:jc w:val="center"/>
              <w:rPr>
                <w:rFonts w:ascii="Garamond" w:eastAsia="Arial" w:hAnsi="Garamond" w:cs="Arial"/>
                <w:color w:val="000000"/>
                <w:sz w:val="24"/>
                <w:szCs w:val="24"/>
                <w:lang w:eastAsia="es-ES"/>
              </w:rPr>
            </w:pPr>
            <w:r w:rsidRPr="001B11D2">
              <w:rPr>
                <w:rFonts w:ascii="Garamond" w:eastAsia="Arial" w:hAnsi="Garamond" w:cs="Arial"/>
                <w:noProof/>
                <w:color w:val="000000"/>
                <w:sz w:val="24"/>
                <w:szCs w:val="24"/>
                <w:lang w:eastAsia="es-CO"/>
              </w:rPr>
              <mc:AlternateContent>
                <mc:Choice Requires="wps">
                  <w:drawing>
                    <wp:anchor distT="0" distB="0" distL="114300" distR="114300" simplePos="0" relativeHeight="251676672" behindDoc="0" locked="0" layoutInCell="1" allowOverlap="1" wp14:anchorId="6CD26462" wp14:editId="5E61F6D7">
                      <wp:simplePos x="0" y="0"/>
                      <wp:positionH relativeFrom="column">
                        <wp:posOffset>387681</wp:posOffset>
                      </wp:positionH>
                      <wp:positionV relativeFrom="paragraph">
                        <wp:posOffset>8890</wp:posOffset>
                      </wp:positionV>
                      <wp:extent cx="206733" cy="262393"/>
                      <wp:effectExtent l="0" t="0" r="22225" b="23495"/>
                      <wp:wrapNone/>
                      <wp:docPr id="5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33" cy="262393"/>
                              </a:xfrm>
                              <a:prstGeom prst="ellipse">
                                <a:avLst/>
                              </a:prstGeom>
                              <a:solidFill>
                                <a:srgbClr val="C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D81D4E" id="Oval 30" o:spid="_x0000_s1026" style="position:absolute;margin-left:30.55pt;margin-top:.7pt;width:16.3pt;height:2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" fillcolor="#c00000"/>
                  </w:pict>
                </mc:Fallback>
              </mc:AlternateContent>
            </w:r>
          </w:p>
        </w:tc>
        <w:tc>
          <w:tcPr>
            <w:tcW w:w="6692" w:type="dxa"/>
            <w:tcBorders>
              <w:bottom w:val="single" w:sz="8" w:space="0" w:color="000000"/>
              <w:right w:val="single" w:sz="8" w:space="0" w:color="000000"/>
            </w:tcBorders>
            <w:tcMar>
              <w:top w:w="100" w:type="dxa"/>
              <w:left w:w="100" w:type="dxa"/>
              <w:bottom w:w="100" w:type="dxa"/>
              <w:right w:w="100" w:type="dxa"/>
            </w:tcMar>
          </w:tcPr>
          <w:p w14:paraId="415F583F" w14:textId="77777777" w:rsidR="00E47999" w:rsidRPr="001B11D2" w:rsidRDefault="00E47999" w:rsidP="00E27FAD">
            <w:pPr>
              <w:ind w:left="323" w:right="0" w:hanging="210"/>
              <w:rPr>
                <w:rFonts w:ascii="Garamond" w:eastAsia="Arial" w:hAnsi="Garamond" w:cs="Arial"/>
                <w:color w:val="000000"/>
                <w:sz w:val="24"/>
                <w:szCs w:val="24"/>
                <w:lang w:eastAsia="es-ES"/>
              </w:rPr>
            </w:pPr>
            <w:r w:rsidRPr="001B11D2">
              <w:rPr>
                <w:rFonts w:ascii="Garamond" w:eastAsia="Arial" w:hAnsi="Garamond" w:cs="Arial"/>
                <w:color w:val="000000"/>
                <w:sz w:val="24"/>
                <w:szCs w:val="24"/>
                <w:lang w:eastAsia="es-ES"/>
              </w:rPr>
              <w:t>Ninguno</w:t>
            </w:r>
          </w:p>
        </w:tc>
      </w:tr>
    </w:tbl>
    <w:p w14:paraId="110577EF"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7CD0B3C6" w14:textId="7B8272EC" w:rsidR="00E47999" w:rsidRPr="001B11D2" w:rsidRDefault="00E47999" w:rsidP="00E27FAD">
      <w:pPr>
        <w:suppressAutoHyphens/>
        <w:autoSpaceDN w:val="0"/>
        <w:spacing w:before="100" w:beforeAutospacing="1" w:after="200"/>
        <w:ind w:right="0"/>
        <w:textAlignment w:val="baseline"/>
        <w:rPr>
          <w:rFonts w:ascii="Garamond" w:eastAsia="Times New Roman" w:hAnsi="Garamond" w:cs="Arial"/>
          <w:sz w:val="24"/>
          <w:szCs w:val="24"/>
          <w:lang w:val="es-ES" w:eastAsia="zh-CN"/>
        </w:rPr>
      </w:pPr>
      <w:r w:rsidRPr="001B11D2">
        <w:rPr>
          <w:rFonts w:ascii="Garamond" w:eastAsia="Times New Roman" w:hAnsi="Garamond" w:cs="Arial"/>
          <w:sz w:val="24"/>
          <w:szCs w:val="24"/>
          <w:highlight w:val="white"/>
          <w:lang w:val="es-ES" w:eastAsia="zh-CN"/>
        </w:rPr>
        <w:t>En este caso, como primera conclusión se evidencia que exis</w:t>
      </w:r>
      <w:r w:rsidR="00513DBE" w:rsidRPr="001B11D2">
        <w:rPr>
          <w:rFonts w:ascii="Garamond" w:eastAsia="Times New Roman" w:hAnsi="Garamond" w:cs="Arial"/>
          <w:sz w:val="24"/>
          <w:szCs w:val="24"/>
          <w:highlight w:val="white"/>
          <w:lang w:val="es-ES" w:eastAsia="zh-CN"/>
        </w:rPr>
        <w:t xml:space="preserve">te un cumplimiento de la misión </w:t>
      </w:r>
      <w:r w:rsidR="001F3B15" w:rsidRPr="001B11D2">
        <w:rPr>
          <w:rFonts w:ascii="Garamond" w:eastAsia="Times New Roman" w:hAnsi="Garamond" w:cs="Arial"/>
          <w:sz w:val="24"/>
          <w:szCs w:val="24"/>
          <w:highlight w:val="white"/>
          <w:lang w:val="es-ES" w:eastAsia="zh-CN"/>
        </w:rPr>
        <w:t>sectorial en 4</w:t>
      </w:r>
      <w:r w:rsidRPr="001B11D2">
        <w:rPr>
          <w:rFonts w:ascii="Garamond" w:eastAsia="Times New Roman" w:hAnsi="Garamond" w:cs="Arial"/>
          <w:sz w:val="24"/>
          <w:szCs w:val="24"/>
          <w:highlight w:val="white"/>
          <w:lang w:val="es-ES" w:eastAsia="zh-CN"/>
        </w:rPr>
        <w:t xml:space="preserve"> de los 5 factores claves, lo cual indica una relación </w:t>
      </w:r>
      <w:r w:rsidRPr="001B11D2">
        <w:rPr>
          <w:rFonts w:ascii="Garamond" w:eastAsia="Times New Roman" w:hAnsi="Garamond" w:cs="Arial"/>
          <w:sz w:val="24"/>
          <w:szCs w:val="24"/>
          <w:lang w:val="es-ES" w:eastAsia="zh-CN"/>
        </w:rPr>
        <w:t xml:space="preserve">positiva; </w:t>
      </w:r>
      <w:r w:rsidRPr="001B11D2">
        <w:rPr>
          <w:rFonts w:ascii="Garamond" w:eastAsia="Times New Roman" w:hAnsi="Garamond" w:cs="Arial"/>
          <w:sz w:val="24"/>
          <w:szCs w:val="24"/>
          <w:highlight w:val="white"/>
          <w:lang w:val="es-ES" w:eastAsia="zh-CN"/>
        </w:rPr>
        <w:t>sin embargo, es importante aclarar que bien es cierto el factor número 3, está presentando neutralidade</w:t>
      </w:r>
      <w:r w:rsidRPr="001B11D2">
        <w:rPr>
          <w:rFonts w:ascii="Garamond" w:eastAsia="Times New Roman" w:hAnsi="Garamond" w:cs="Arial"/>
          <w:sz w:val="24"/>
          <w:szCs w:val="24"/>
          <w:lang w:val="es-ES" w:eastAsia="zh-CN"/>
        </w:rPr>
        <w:t>s, esto no afecta la misión del sector como tal, dado que esta función se encue</w:t>
      </w:r>
      <w:r w:rsidR="001F3B15" w:rsidRPr="001B11D2">
        <w:rPr>
          <w:rFonts w:ascii="Garamond" w:eastAsia="Times New Roman" w:hAnsi="Garamond" w:cs="Arial"/>
          <w:sz w:val="24"/>
          <w:szCs w:val="24"/>
          <w:lang w:val="es-ES" w:eastAsia="zh-CN"/>
        </w:rPr>
        <w:t>ntra concentrada en la Secretarí</w:t>
      </w:r>
      <w:r w:rsidRPr="001B11D2">
        <w:rPr>
          <w:rFonts w:ascii="Garamond" w:eastAsia="Times New Roman" w:hAnsi="Garamond" w:cs="Arial"/>
          <w:sz w:val="24"/>
          <w:szCs w:val="24"/>
          <w:lang w:val="es-ES" w:eastAsia="zh-CN"/>
        </w:rPr>
        <w:t xml:space="preserve">a Distrital de Gobierno y se ejerce también como cabeza de sector. A continuación, se presenta el mapa estratégico del Sector Gobierno. </w:t>
      </w:r>
    </w:p>
    <w:p w14:paraId="41EEC87F" w14:textId="663C27EB" w:rsidR="0093405B" w:rsidRDefault="0093405B" w:rsidP="00E27FAD">
      <w:pPr>
        <w:keepNext/>
        <w:spacing w:before="100" w:beforeAutospacing="1" w:after="200"/>
        <w:ind w:right="0"/>
        <w:jc w:val="center"/>
        <w:rPr>
          <w:rFonts w:ascii="Garamond" w:eastAsia="Times New Roman" w:hAnsi="Garamond" w:cs="Arial"/>
          <w:b/>
          <w:bCs/>
          <w:color w:val="2E74B5" w:themeColor="accent1" w:themeShade="BF"/>
          <w:sz w:val="24"/>
          <w:szCs w:val="24"/>
          <w:lang w:eastAsia="es-CO"/>
        </w:rPr>
      </w:pPr>
      <w:r w:rsidRPr="00A7018B">
        <w:rPr>
          <w:rFonts w:ascii="Garamond" w:eastAsia="Times New Roman" w:hAnsi="Garamond" w:cs="Arial"/>
          <w:b/>
          <w:bCs/>
          <w:color w:val="2E74B5" w:themeColor="accent1" w:themeShade="BF"/>
          <w:sz w:val="24"/>
          <w:szCs w:val="24"/>
          <w:lang w:eastAsia="es-CO"/>
        </w:rPr>
        <w:lastRenderedPageBreak/>
        <w:t>Gráfico No. 1.  Mapa estratégico Sector Gobierno</w:t>
      </w:r>
    </w:p>
    <w:p w14:paraId="51565E64" w14:textId="47C9833B" w:rsidR="006012B3" w:rsidRDefault="006012B3" w:rsidP="00E27FAD">
      <w:pPr>
        <w:keepNext/>
        <w:spacing w:before="100" w:beforeAutospacing="1" w:after="200"/>
        <w:ind w:right="0"/>
        <w:jc w:val="center"/>
        <w:rPr>
          <w:rFonts w:ascii="Garamond" w:eastAsia="Times New Roman" w:hAnsi="Garamond" w:cs="Arial"/>
          <w:b/>
          <w:bCs/>
          <w:color w:val="2E74B5" w:themeColor="accent1" w:themeShade="BF"/>
          <w:sz w:val="24"/>
          <w:szCs w:val="24"/>
          <w:lang w:eastAsia="es-CO"/>
        </w:rPr>
      </w:pPr>
      <w:r>
        <w:rPr>
          <w:noProof/>
          <w:lang w:eastAsia="es-CO"/>
        </w:rPr>
        <w:drawing>
          <wp:inline distT="0" distB="0" distL="0" distR="0" wp14:anchorId="18BC389E" wp14:editId="49AE7085">
            <wp:extent cx="6016978" cy="5485472"/>
            <wp:effectExtent l="0" t="0" r="317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23" t="38489" r="27110" b="7762"/>
                    <a:stretch/>
                  </pic:blipFill>
                  <pic:spPr bwMode="auto">
                    <a:xfrm>
                      <a:off x="0" y="0"/>
                      <a:ext cx="6055309" cy="5520417"/>
                    </a:xfrm>
                    <a:prstGeom prst="rect">
                      <a:avLst/>
                    </a:prstGeom>
                    <a:ln>
                      <a:noFill/>
                    </a:ln>
                    <a:extLst>
                      <a:ext uri="{53640926-AAD7-44D8-BBD7-CCE9431645EC}">
                        <a14:shadowObscured xmlns:a14="http://schemas.microsoft.com/office/drawing/2010/main"/>
                      </a:ext>
                    </a:extLst>
                  </pic:spPr>
                </pic:pic>
              </a:graphicData>
            </a:graphic>
          </wp:inline>
        </w:drawing>
      </w:r>
    </w:p>
    <w:p w14:paraId="3CD7F56F"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482656E2" w14:textId="5C157F81" w:rsidR="00E47999" w:rsidRPr="001B11D2" w:rsidRDefault="00E47999" w:rsidP="00E27FAD">
      <w:pPr>
        <w:suppressAutoHyphens/>
        <w:autoSpaceDN w:val="0"/>
        <w:spacing w:before="100" w:beforeAutospacing="1" w:after="200"/>
        <w:ind w:right="0"/>
        <w:textAlignment w:val="baseline"/>
        <w:rPr>
          <w:rFonts w:ascii="Garamond" w:eastAsia="Times New Roman" w:hAnsi="Garamond" w:cs="Times New Roman"/>
          <w:sz w:val="24"/>
          <w:szCs w:val="24"/>
          <w:lang w:eastAsia="es-CO"/>
        </w:rPr>
      </w:pPr>
      <w:r w:rsidRPr="001B11D2">
        <w:rPr>
          <w:rFonts w:ascii="Garamond" w:eastAsia="Times New Roman" w:hAnsi="Garamond" w:cs="Arial"/>
          <w:sz w:val="24"/>
          <w:szCs w:val="24"/>
          <w:lang w:val="es-ES" w:eastAsia="zh-CN"/>
        </w:rPr>
        <w:t xml:space="preserve">El Sector Gobierno, como unidad funcional, debe actuar para dar solución a los problemas que se presenten en la ciudad que estén relacionados con las temáticas de gobernabilidad local, espacio público, participación y derechos humanos; por lo tanto, se concibe el Sector Gobierno como una instancia unificada que articula recursos e instrumentos de gestión para llevar a cabo políticas públicas que fortalecen la estructura político-administrativa del Distrito, tal como se muestra en el mapa estratégico presentado en el </w:t>
      </w:r>
      <w:r w:rsidR="001F3B15" w:rsidRPr="001B11D2">
        <w:rPr>
          <w:rFonts w:ascii="Garamond" w:eastAsia="Times New Roman" w:hAnsi="Garamond" w:cs="Arial"/>
          <w:sz w:val="24"/>
          <w:szCs w:val="24"/>
          <w:lang w:val="es-ES" w:eastAsia="zh-CN"/>
        </w:rPr>
        <w:t>gráfico No. 1</w:t>
      </w:r>
      <w:r w:rsidRPr="001B11D2">
        <w:rPr>
          <w:rFonts w:ascii="Garamond" w:eastAsia="Times New Roman" w:hAnsi="Garamond" w:cs="Arial"/>
          <w:sz w:val="24"/>
          <w:szCs w:val="24"/>
          <w:lang w:val="es-ES" w:eastAsia="zh-CN"/>
        </w:rPr>
        <w:t xml:space="preserve">. </w:t>
      </w:r>
      <w:r w:rsidRPr="001B11D2">
        <w:rPr>
          <w:rFonts w:ascii="Garamond" w:eastAsia="Times New Roman" w:hAnsi="Garamond" w:cs="Arial"/>
          <w:sz w:val="24"/>
          <w:szCs w:val="24"/>
          <w:lang w:eastAsia="es-CO"/>
        </w:rPr>
        <w:t xml:space="preserve">Para efectos de dar cumplimiento a la misión del sector, las entidades que lo componen desarrollan múltiples actividades, algunas de las cuales se encuentran en algunos de los procesos comunes a las tres entidades, y otras por la naturaleza y función de </w:t>
      </w:r>
      <w:proofErr w:type="gramStart"/>
      <w:r w:rsidRPr="001B11D2">
        <w:rPr>
          <w:rFonts w:ascii="Garamond" w:eastAsia="Times New Roman" w:hAnsi="Garamond" w:cs="Arial"/>
          <w:sz w:val="24"/>
          <w:szCs w:val="24"/>
          <w:lang w:eastAsia="es-CO"/>
        </w:rPr>
        <w:t>las mismas</w:t>
      </w:r>
      <w:proofErr w:type="gramEnd"/>
      <w:r w:rsidRPr="001B11D2">
        <w:rPr>
          <w:rFonts w:ascii="Garamond" w:eastAsia="Times New Roman" w:hAnsi="Garamond" w:cs="Arial"/>
          <w:sz w:val="24"/>
          <w:szCs w:val="24"/>
          <w:lang w:eastAsia="es-CO"/>
        </w:rPr>
        <w:t>, nunca confluyen.</w:t>
      </w:r>
    </w:p>
    <w:p w14:paraId="077AD545" w14:textId="43AC3831" w:rsidR="00E47999" w:rsidRPr="00D76E65" w:rsidRDefault="00D5562A"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37" w:name="_Toc523930669"/>
      <w:bookmarkStart w:id="38" w:name="_Toc532372929"/>
      <w:r w:rsidRPr="00D76E65">
        <w:rPr>
          <w:rFonts w:ascii="Garamond" w:eastAsia="Times New Roman" w:hAnsi="Garamond" w:cs="Arial"/>
          <w:b/>
          <w:color w:val="2E74B5" w:themeColor="accent1" w:themeShade="BF"/>
          <w:sz w:val="24"/>
          <w:szCs w:val="24"/>
          <w:lang w:eastAsia="es-CO"/>
        </w:rPr>
        <w:lastRenderedPageBreak/>
        <w:t>1.5</w:t>
      </w:r>
      <w:r w:rsidR="00E47999" w:rsidRPr="00D76E65">
        <w:rPr>
          <w:rFonts w:ascii="Garamond" w:eastAsia="Times New Roman" w:hAnsi="Garamond" w:cs="Arial"/>
          <w:b/>
          <w:color w:val="2E74B5" w:themeColor="accent1" w:themeShade="BF"/>
          <w:sz w:val="24"/>
          <w:szCs w:val="24"/>
          <w:lang w:eastAsia="es-CO"/>
        </w:rPr>
        <w:t>. Temas de política pública para la administración</w:t>
      </w:r>
      <w:bookmarkEnd w:id="37"/>
      <w:bookmarkEnd w:id="38"/>
    </w:p>
    <w:p w14:paraId="6441F98D" w14:textId="388D67C2" w:rsidR="00123E04" w:rsidRDefault="006C0BD6" w:rsidP="00E27FAD">
      <w:pPr>
        <w:spacing w:before="100" w:beforeAutospacing="1" w:after="200"/>
        <w:ind w:right="0"/>
        <w:rPr>
          <w:rFonts w:ascii="Garamond" w:hAnsi="Garamond"/>
          <w:sz w:val="24"/>
          <w:szCs w:val="24"/>
        </w:rPr>
      </w:pPr>
      <w:r w:rsidRPr="001B11D2">
        <w:rPr>
          <w:rFonts w:ascii="Garamond" w:eastAsia="Times New Roman" w:hAnsi="Garamond" w:cs="Arial"/>
          <w:sz w:val="24"/>
          <w:szCs w:val="24"/>
          <w:lang w:val="es-ES" w:eastAsia="zh-CN"/>
        </w:rPr>
        <w:t xml:space="preserve">El sector Gobierno tiene dentro de sus competencias y funciones el liderar la formulación y seguimiento de </w:t>
      </w:r>
      <w:r w:rsidR="00123E04" w:rsidRPr="001B11D2">
        <w:rPr>
          <w:rFonts w:ascii="Garamond" w:eastAsia="Times New Roman" w:hAnsi="Garamond" w:cs="Arial"/>
          <w:sz w:val="24"/>
          <w:szCs w:val="24"/>
          <w:lang w:val="es-ES" w:eastAsia="zh-CN"/>
        </w:rPr>
        <w:t xml:space="preserve">políticas. </w:t>
      </w:r>
      <w:r w:rsidR="00123E04" w:rsidRPr="001B11D2">
        <w:rPr>
          <w:rFonts w:ascii="Garamond" w:hAnsi="Garamond"/>
          <w:sz w:val="24"/>
          <w:szCs w:val="24"/>
        </w:rPr>
        <w:t>Actualmente, el Sector gobierno cuenta con 4 políticas públicas poblacionales, 3 políticas públicas sectoriales y 4 propuestas de política pública, que se presentan en la siguiente tabla:</w:t>
      </w:r>
    </w:p>
    <w:tbl>
      <w:tblPr>
        <w:tblW w:w="10169" w:type="dxa"/>
        <w:tblCellMar>
          <w:left w:w="0" w:type="dxa"/>
          <w:right w:w="0" w:type="dxa"/>
        </w:tblCellMar>
        <w:tblLook w:val="0420" w:firstRow="1" w:lastRow="0" w:firstColumn="0" w:lastColumn="0" w:noHBand="0" w:noVBand="1"/>
      </w:tblPr>
      <w:tblGrid>
        <w:gridCol w:w="814"/>
        <w:gridCol w:w="3730"/>
        <w:gridCol w:w="1895"/>
        <w:gridCol w:w="3730"/>
      </w:tblGrid>
      <w:tr w:rsidR="006F48DE" w:rsidRPr="006F48DE" w14:paraId="2F4DBA23" w14:textId="77777777" w:rsidTr="006F48DE">
        <w:trPr>
          <w:trHeight w:val="604"/>
        </w:trPr>
        <w:tc>
          <w:tcPr>
            <w:tcW w:w="814" w:type="dxa"/>
            <w:tcBorders>
              <w:top w:val="single" w:sz="18" w:space="0" w:color="000000"/>
              <w:left w:val="nil"/>
              <w:bottom w:val="single" w:sz="18" w:space="0" w:color="000000"/>
              <w:right w:val="nil"/>
            </w:tcBorders>
            <w:shd w:val="clear" w:color="auto" w:fill="5B9BD5"/>
            <w:tcMar>
              <w:top w:w="72" w:type="dxa"/>
              <w:left w:w="144" w:type="dxa"/>
              <w:bottom w:w="72" w:type="dxa"/>
              <w:right w:w="144" w:type="dxa"/>
            </w:tcMar>
            <w:hideMark/>
          </w:tcPr>
          <w:p w14:paraId="2FA18EC9" w14:textId="77777777" w:rsidR="006F48DE" w:rsidRPr="006F48DE" w:rsidRDefault="006F48DE" w:rsidP="00E27FAD">
            <w:pPr>
              <w:spacing w:before="100" w:beforeAutospacing="1" w:after="200"/>
              <w:ind w:right="0"/>
              <w:rPr>
                <w:rFonts w:ascii="Garamond" w:hAnsi="Garamond"/>
                <w:sz w:val="24"/>
                <w:szCs w:val="24"/>
              </w:rPr>
            </w:pPr>
          </w:p>
        </w:tc>
        <w:tc>
          <w:tcPr>
            <w:tcW w:w="3730" w:type="dxa"/>
            <w:tcBorders>
              <w:top w:val="single" w:sz="18" w:space="0" w:color="000000"/>
              <w:left w:val="nil"/>
              <w:bottom w:val="single" w:sz="18" w:space="0" w:color="000000"/>
              <w:right w:val="nil"/>
            </w:tcBorders>
            <w:shd w:val="clear" w:color="auto" w:fill="5B9BD5"/>
            <w:tcMar>
              <w:top w:w="72" w:type="dxa"/>
              <w:left w:w="144" w:type="dxa"/>
              <w:bottom w:w="72" w:type="dxa"/>
              <w:right w:w="144" w:type="dxa"/>
            </w:tcMar>
            <w:hideMark/>
          </w:tcPr>
          <w:p w14:paraId="63EF72D5"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b/>
                <w:bCs/>
                <w:sz w:val="24"/>
                <w:szCs w:val="24"/>
                <w:lang w:val="es-ES"/>
              </w:rPr>
              <w:t>Política Pública</w:t>
            </w:r>
          </w:p>
        </w:tc>
        <w:tc>
          <w:tcPr>
            <w:tcW w:w="1895" w:type="dxa"/>
            <w:tcBorders>
              <w:top w:val="single" w:sz="18" w:space="0" w:color="000000"/>
              <w:left w:val="nil"/>
              <w:bottom w:val="single" w:sz="18" w:space="0" w:color="000000"/>
              <w:right w:val="nil"/>
            </w:tcBorders>
            <w:shd w:val="clear" w:color="auto" w:fill="5B9BD5"/>
            <w:tcMar>
              <w:top w:w="72" w:type="dxa"/>
              <w:left w:w="144" w:type="dxa"/>
              <w:bottom w:w="72" w:type="dxa"/>
              <w:right w:w="144" w:type="dxa"/>
            </w:tcMar>
            <w:hideMark/>
          </w:tcPr>
          <w:p w14:paraId="74154FF5"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b/>
                <w:bCs/>
                <w:sz w:val="24"/>
                <w:szCs w:val="24"/>
                <w:lang w:val="es-ES"/>
              </w:rPr>
              <w:t>Entidad Líder</w:t>
            </w:r>
          </w:p>
        </w:tc>
        <w:tc>
          <w:tcPr>
            <w:tcW w:w="3730" w:type="dxa"/>
            <w:tcBorders>
              <w:top w:val="single" w:sz="18" w:space="0" w:color="000000"/>
              <w:left w:val="nil"/>
              <w:bottom w:val="single" w:sz="18" w:space="0" w:color="000000"/>
              <w:right w:val="nil"/>
            </w:tcBorders>
            <w:shd w:val="clear" w:color="auto" w:fill="5B9BD5"/>
            <w:tcMar>
              <w:top w:w="72" w:type="dxa"/>
              <w:left w:w="144" w:type="dxa"/>
              <w:bottom w:w="72" w:type="dxa"/>
              <w:right w:w="144" w:type="dxa"/>
            </w:tcMar>
            <w:hideMark/>
          </w:tcPr>
          <w:p w14:paraId="70A9707F"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b/>
                <w:bCs/>
                <w:sz w:val="24"/>
                <w:szCs w:val="24"/>
                <w:lang w:val="es-ES"/>
              </w:rPr>
              <w:t xml:space="preserve">Estado </w:t>
            </w:r>
          </w:p>
        </w:tc>
      </w:tr>
      <w:tr w:rsidR="006F48DE" w:rsidRPr="006F48DE" w14:paraId="6E0B7E8A" w14:textId="77777777" w:rsidTr="006F48DE">
        <w:trPr>
          <w:trHeight w:val="578"/>
        </w:trPr>
        <w:tc>
          <w:tcPr>
            <w:tcW w:w="814"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53EAB03F"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1</w:t>
            </w:r>
          </w:p>
        </w:tc>
        <w:tc>
          <w:tcPr>
            <w:tcW w:w="373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6D78516D"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Pueblos Indígenas</w:t>
            </w:r>
          </w:p>
        </w:tc>
        <w:tc>
          <w:tcPr>
            <w:tcW w:w="1895"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3BD8BC0F"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04B34FDD"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Implementación PIAA</w:t>
            </w:r>
          </w:p>
        </w:tc>
      </w:tr>
      <w:tr w:rsidR="006F48DE" w:rsidRPr="006F48DE" w14:paraId="7D33B092" w14:textId="77777777" w:rsidTr="006F48DE">
        <w:trPr>
          <w:trHeight w:val="578"/>
        </w:trPr>
        <w:tc>
          <w:tcPr>
            <w:tcW w:w="814" w:type="dxa"/>
            <w:tcBorders>
              <w:top w:val="nil"/>
              <w:left w:val="nil"/>
              <w:bottom w:val="nil"/>
              <w:right w:val="nil"/>
            </w:tcBorders>
            <w:shd w:val="clear" w:color="auto" w:fill="FFFFFF"/>
            <w:tcMar>
              <w:top w:w="72" w:type="dxa"/>
              <w:left w:w="144" w:type="dxa"/>
              <w:bottom w:w="72" w:type="dxa"/>
              <w:right w:w="144" w:type="dxa"/>
            </w:tcMar>
            <w:hideMark/>
          </w:tcPr>
          <w:p w14:paraId="4A02693F"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2</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598C6C21"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 xml:space="preserve">Afrodescendientes </w:t>
            </w:r>
          </w:p>
        </w:tc>
        <w:tc>
          <w:tcPr>
            <w:tcW w:w="1895" w:type="dxa"/>
            <w:tcBorders>
              <w:top w:val="nil"/>
              <w:left w:val="nil"/>
              <w:bottom w:val="nil"/>
              <w:right w:val="nil"/>
            </w:tcBorders>
            <w:shd w:val="clear" w:color="auto" w:fill="FFFFFF"/>
            <w:tcMar>
              <w:top w:w="72" w:type="dxa"/>
              <w:left w:w="144" w:type="dxa"/>
              <w:bottom w:w="72" w:type="dxa"/>
              <w:right w:w="144" w:type="dxa"/>
            </w:tcMar>
            <w:hideMark/>
          </w:tcPr>
          <w:p w14:paraId="7B1D0A72"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2426BD2A"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Implementación PIAA</w:t>
            </w:r>
          </w:p>
        </w:tc>
      </w:tr>
      <w:tr w:rsidR="006F48DE" w:rsidRPr="006F48DE" w14:paraId="524CE4C1" w14:textId="77777777" w:rsidTr="006F48DE">
        <w:trPr>
          <w:trHeight w:val="578"/>
        </w:trPr>
        <w:tc>
          <w:tcPr>
            <w:tcW w:w="814" w:type="dxa"/>
            <w:tcBorders>
              <w:top w:val="nil"/>
              <w:left w:val="nil"/>
              <w:bottom w:val="nil"/>
              <w:right w:val="nil"/>
            </w:tcBorders>
            <w:shd w:val="clear" w:color="auto" w:fill="E7E7E7"/>
            <w:tcMar>
              <w:top w:w="72" w:type="dxa"/>
              <w:left w:w="144" w:type="dxa"/>
              <w:bottom w:w="72" w:type="dxa"/>
              <w:right w:w="144" w:type="dxa"/>
            </w:tcMar>
            <w:hideMark/>
          </w:tcPr>
          <w:p w14:paraId="4309D9B5"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3</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6BF1DA94"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 xml:space="preserve">Población Raizal </w:t>
            </w:r>
          </w:p>
        </w:tc>
        <w:tc>
          <w:tcPr>
            <w:tcW w:w="1895" w:type="dxa"/>
            <w:tcBorders>
              <w:top w:val="nil"/>
              <w:left w:val="nil"/>
              <w:bottom w:val="nil"/>
              <w:right w:val="nil"/>
            </w:tcBorders>
            <w:shd w:val="clear" w:color="auto" w:fill="E7E7E7"/>
            <w:tcMar>
              <w:top w:w="72" w:type="dxa"/>
              <w:left w:w="144" w:type="dxa"/>
              <w:bottom w:w="72" w:type="dxa"/>
              <w:right w:w="144" w:type="dxa"/>
            </w:tcMar>
            <w:hideMark/>
          </w:tcPr>
          <w:p w14:paraId="385B5A33"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23A028E0"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Implementación PIAA</w:t>
            </w:r>
          </w:p>
        </w:tc>
      </w:tr>
      <w:tr w:rsidR="006F48DE" w:rsidRPr="006F48DE" w14:paraId="427F11FB" w14:textId="77777777" w:rsidTr="006F48DE">
        <w:trPr>
          <w:trHeight w:val="578"/>
        </w:trPr>
        <w:tc>
          <w:tcPr>
            <w:tcW w:w="814" w:type="dxa"/>
            <w:tcBorders>
              <w:top w:val="nil"/>
              <w:left w:val="nil"/>
              <w:bottom w:val="nil"/>
              <w:right w:val="nil"/>
            </w:tcBorders>
            <w:shd w:val="clear" w:color="auto" w:fill="FFFFFF"/>
            <w:tcMar>
              <w:top w:w="72" w:type="dxa"/>
              <w:left w:w="144" w:type="dxa"/>
              <w:bottom w:w="72" w:type="dxa"/>
              <w:right w:w="144" w:type="dxa"/>
            </w:tcMar>
            <w:hideMark/>
          </w:tcPr>
          <w:p w14:paraId="6AF08F9C"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4</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29C24929"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Población Gitana</w:t>
            </w:r>
          </w:p>
        </w:tc>
        <w:tc>
          <w:tcPr>
            <w:tcW w:w="1895" w:type="dxa"/>
            <w:tcBorders>
              <w:top w:val="nil"/>
              <w:left w:val="nil"/>
              <w:bottom w:val="nil"/>
              <w:right w:val="nil"/>
            </w:tcBorders>
            <w:shd w:val="clear" w:color="auto" w:fill="FFFFFF"/>
            <w:tcMar>
              <w:top w:w="72" w:type="dxa"/>
              <w:left w:w="144" w:type="dxa"/>
              <w:bottom w:w="72" w:type="dxa"/>
              <w:right w:w="144" w:type="dxa"/>
            </w:tcMar>
            <w:hideMark/>
          </w:tcPr>
          <w:p w14:paraId="1D7D7C8B"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721FA162"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Implementación PIAA</w:t>
            </w:r>
          </w:p>
        </w:tc>
      </w:tr>
      <w:tr w:rsidR="006F48DE" w:rsidRPr="006F48DE" w14:paraId="5BA2FE94" w14:textId="77777777" w:rsidTr="006F48DE">
        <w:trPr>
          <w:trHeight w:val="578"/>
        </w:trPr>
        <w:tc>
          <w:tcPr>
            <w:tcW w:w="814" w:type="dxa"/>
            <w:tcBorders>
              <w:top w:val="nil"/>
              <w:left w:val="nil"/>
              <w:bottom w:val="nil"/>
              <w:right w:val="nil"/>
            </w:tcBorders>
            <w:shd w:val="clear" w:color="auto" w:fill="E7E7E7"/>
            <w:tcMar>
              <w:top w:w="72" w:type="dxa"/>
              <w:left w:w="144" w:type="dxa"/>
              <w:bottom w:w="72" w:type="dxa"/>
              <w:right w:w="144" w:type="dxa"/>
            </w:tcMar>
            <w:hideMark/>
          </w:tcPr>
          <w:p w14:paraId="1FE19AE2"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5</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2CFF9BA1"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Derechos Humanos</w:t>
            </w:r>
          </w:p>
        </w:tc>
        <w:tc>
          <w:tcPr>
            <w:tcW w:w="1895" w:type="dxa"/>
            <w:tcBorders>
              <w:top w:val="nil"/>
              <w:left w:val="nil"/>
              <w:bottom w:val="nil"/>
              <w:right w:val="nil"/>
            </w:tcBorders>
            <w:shd w:val="clear" w:color="auto" w:fill="E7E7E7"/>
            <w:tcMar>
              <w:top w:w="72" w:type="dxa"/>
              <w:left w:w="144" w:type="dxa"/>
              <w:bottom w:w="72" w:type="dxa"/>
              <w:right w:w="144" w:type="dxa"/>
            </w:tcMar>
            <w:hideMark/>
          </w:tcPr>
          <w:p w14:paraId="65024CEC"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244DE6FB"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Formulación</w:t>
            </w:r>
          </w:p>
        </w:tc>
      </w:tr>
      <w:tr w:rsidR="006F48DE" w:rsidRPr="006F48DE" w14:paraId="08B7495A" w14:textId="77777777" w:rsidTr="006F48DE">
        <w:trPr>
          <w:trHeight w:val="578"/>
        </w:trPr>
        <w:tc>
          <w:tcPr>
            <w:tcW w:w="814" w:type="dxa"/>
            <w:tcBorders>
              <w:top w:val="nil"/>
              <w:left w:val="nil"/>
              <w:bottom w:val="nil"/>
              <w:right w:val="nil"/>
            </w:tcBorders>
            <w:shd w:val="clear" w:color="auto" w:fill="FFFFFF"/>
            <w:tcMar>
              <w:top w:w="72" w:type="dxa"/>
              <w:left w:w="144" w:type="dxa"/>
              <w:bottom w:w="72" w:type="dxa"/>
              <w:right w:w="144" w:type="dxa"/>
            </w:tcMar>
            <w:hideMark/>
          </w:tcPr>
          <w:p w14:paraId="170D53FA"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6</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755B59FC"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Asuntos Religiosos</w:t>
            </w:r>
          </w:p>
        </w:tc>
        <w:tc>
          <w:tcPr>
            <w:tcW w:w="1895" w:type="dxa"/>
            <w:tcBorders>
              <w:top w:val="nil"/>
              <w:left w:val="nil"/>
              <w:bottom w:val="nil"/>
              <w:right w:val="nil"/>
            </w:tcBorders>
            <w:shd w:val="clear" w:color="auto" w:fill="FFFFFF"/>
            <w:tcMar>
              <w:top w:w="72" w:type="dxa"/>
              <w:left w:w="144" w:type="dxa"/>
              <w:bottom w:w="72" w:type="dxa"/>
              <w:right w:w="144" w:type="dxa"/>
            </w:tcMar>
            <w:hideMark/>
          </w:tcPr>
          <w:p w14:paraId="4C981347"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01287904"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Formulación Plan de Acción</w:t>
            </w:r>
          </w:p>
        </w:tc>
      </w:tr>
      <w:tr w:rsidR="006F48DE" w:rsidRPr="006F48DE" w14:paraId="3226D218" w14:textId="77777777" w:rsidTr="006F48DE">
        <w:trPr>
          <w:trHeight w:val="578"/>
        </w:trPr>
        <w:tc>
          <w:tcPr>
            <w:tcW w:w="814" w:type="dxa"/>
            <w:tcBorders>
              <w:top w:val="nil"/>
              <w:left w:val="nil"/>
              <w:bottom w:val="nil"/>
              <w:right w:val="nil"/>
            </w:tcBorders>
            <w:shd w:val="clear" w:color="auto" w:fill="E7E7E7"/>
            <w:tcMar>
              <w:top w:w="72" w:type="dxa"/>
              <w:left w:w="144" w:type="dxa"/>
              <w:bottom w:w="72" w:type="dxa"/>
              <w:right w:w="144" w:type="dxa"/>
            </w:tcMar>
            <w:hideMark/>
          </w:tcPr>
          <w:p w14:paraId="7A85AC54"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7</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7531056A"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Participación Incidente</w:t>
            </w:r>
          </w:p>
        </w:tc>
        <w:tc>
          <w:tcPr>
            <w:tcW w:w="1895" w:type="dxa"/>
            <w:tcBorders>
              <w:top w:val="nil"/>
              <w:left w:val="nil"/>
              <w:bottom w:val="nil"/>
              <w:right w:val="nil"/>
            </w:tcBorders>
            <w:shd w:val="clear" w:color="auto" w:fill="E7E7E7"/>
            <w:tcMar>
              <w:top w:w="72" w:type="dxa"/>
              <w:left w:w="144" w:type="dxa"/>
              <w:bottom w:w="72" w:type="dxa"/>
              <w:right w:w="144" w:type="dxa"/>
            </w:tcMar>
            <w:hideMark/>
          </w:tcPr>
          <w:p w14:paraId="74A9B581"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IDPAC</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2DA51BC3" w14:textId="298CD651"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Balance de P. P</w:t>
            </w:r>
          </w:p>
        </w:tc>
      </w:tr>
      <w:tr w:rsidR="006F48DE" w:rsidRPr="006F48DE" w14:paraId="18444E8E" w14:textId="77777777" w:rsidTr="006F48DE">
        <w:trPr>
          <w:trHeight w:val="578"/>
        </w:trPr>
        <w:tc>
          <w:tcPr>
            <w:tcW w:w="814" w:type="dxa"/>
            <w:tcBorders>
              <w:top w:val="nil"/>
              <w:left w:val="nil"/>
              <w:bottom w:val="nil"/>
              <w:right w:val="nil"/>
            </w:tcBorders>
            <w:shd w:val="clear" w:color="auto" w:fill="FFFFFF"/>
            <w:tcMar>
              <w:top w:w="72" w:type="dxa"/>
              <w:left w:w="144" w:type="dxa"/>
              <w:bottom w:w="72" w:type="dxa"/>
              <w:right w:w="144" w:type="dxa"/>
            </w:tcMar>
            <w:hideMark/>
          </w:tcPr>
          <w:p w14:paraId="1656BCC9"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8</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18952B3C"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Propiedad Horizontal y Acción Comunal</w:t>
            </w:r>
          </w:p>
        </w:tc>
        <w:tc>
          <w:tcPr>
            <w:tcW w:w="1895" w:type="dxa"/>
            <w:tcBorders>
              <w:top w:val="nil"/>
              <w:left w:val="nil"/>
              <w:bottom w:val="nil"/>
              <w:right w:val="nil"/>
            </w:tcBorders>
            <w:shd w:val="clear" w:color="auto" w:fill="FFFFFF"/>
            <w:tcMar>
              <w:top w:w="72" w:type="dxa"/>
              <w:left w:w="144" w:type="dxa"/>
              <w:bottom w:w="72" w:type="dxa"/>
              <w:right w:w="144" w:type="dxa"/>
            </w:tcMar>
            <w:hideMark/>
          </w:tcPr>
          <w:p w14:paraId="2DA869D3"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IDPAC</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30F09301"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Preparatoria</w:t>
            </w:r>
          </w:p>
        </w:tc>
      </w:tr>
      <w:tr w:rsidR="006F48DE" w:rsidRPr="006F48DE" w14:paraId="5E65B3ED" w14:textId="77777777" w:rsidTr="006F48DE">
        <w:trPr>
          <w:trHeight w:val="578"/>
        </w:trPr>
        <w:tc>
          <w:tcPr>
            <w:tcW w:w="814" w:type="dxa"/>
            <w:tcBorders>
              <w:top w:val="nil"/>
              <w:left w:val="nil"/>
              <w:bottom w:val="nil"/>
              <w:right w:val="nil"/>
            </w:tcBorders>
            <w:shd w:val="clear" w:color="auto" w:fill="E7E7E7"/>
            <w:tcMar>
              <w:top w:w="72" w:type="dxa"/>
              <w:left w:w="144" w:type="dxa"/>
              <w:bottom w:w="72" w:type="dxa"/>
              <w:right w:w="144" w:type="dxa"/>
            </w:tcMar>
            <w:hideMark/>
          </w:tcPr>
          <w:p w14:paraId="0F86521D"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9</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2F08E2AD"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Espacio Público</w:t>
            </w:r>
          </w:p>
        </w:tc>
        <w:tc>
          <w:tcPr>
            <w:tcW w:w="1895" w:type="dxa"/>
            <w:tcBorders>
              <w:top w:val="nil"/>
              <w:left w:val="nil"/>
              <w:bottom w:val="nil"/>
              <w:right w:val="nil"/>
            </w:tcBorders>
            <w:shd w:val="clear" w:color="auto" w:fill="E7E7E7"/>
            <w:tcMar>
              <w:top w:w="72" w:type="dxa"/>
              <w:left w:w="144" w:type="dxa"/>
              <w:bottom w:w="72" w:type="dxa"/>
              <w:right w:w="144" w:type="dxa"/>
            </w:tcMar>
            <w:hideMark/>
          </w:tcPr>
          <w:p w14:paraId="02ECCCE9"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DADEP</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517DB3C0"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Formulación</w:t>
            </w:r>
          </w:p>
        </w:tc>
      </w:tr>
      <w:tr w:rsidR="006F48DE" w:rsidRPr="006F48DE" w14:paraId="1FFC9214" w14:textId="77777777" w:rsidTr="006F48DE">
        <w:trPr>
          <w:trHeight w:val="578"/>
        </w:trPr>
        <w:tc>
          <w:tcPr>
            <w:tcW w:w="814"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7EB48082"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10</w:t>
            </w:r>
          </w:p>
        </w:tc>
        <w:tc>
          <w:tcPr>
            <w:tcW w:w="3730"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6DB2ED44"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Transparencia e Integridad</w:t>
            </w:r>
          </w:p>
        </w:tc>
        <w:tc>
          <w:tcPr>
            <w:tcW w:w="1895"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0445353B"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SDG- SG-VD</w:t>
            </w:r>
          </w:p>
        </w:tc>
        <w:tc>
          <w:tcPr>
            <w:tcW w:w="3730" w:type="dxa"/>
            <w:tcBorders>
              <w:top w:val="nil"/>
              <w:left w:val="nil"/>
              <w:bottom w:val="single" w:sz="18" w:space="0" w:color="000000"/>
              <w:right w:val="nil"/>
            </w:tcBorders>
            <w:shd w:val="clear" w:color="auto" w:fill="FFFFFF"/>
            <w:tcMar>
              <w:top w:w="72" w:type="dxa"/>
              <w:left w:w="144" w:type="dxa"/>
              <w:bottom w:w="72" w:type="dxa"/>
              <w:right w:w="144" w:type="dxa"/>
            </w:tcMar>
            <w:hideMark/>
          </w:tcPr>
          <w:p w14:paraId="6E17BEB8" w14:textId="77777777" w:rsidR="006F48DE" w:rsidRPr="006F48DE" w:rsidRDefault="006F48DE" w:rsidP="00E27FAD">
            <w:pPr>
              <w:spacing w:before="100" w:beforeAutospacing="1" w:after="200"/>
              <w:ind w:right="0"/>
              <w:rPr>
                <w:rFonts w:ascii="Garamond" w:hAnsi="Garamond"/>
                <w:sz w:val="24"/>
                <w:szCs w:val="24"/>
              </w:rPr>
            </w:pPr>
            <w:r w:rsidRPr="006F48DE">
              <w:rPr>
                <w:rFonts w:ascii="Garamond" w:hAnsi="Garamond"/>
                <w:sz w:val="24"/>
                <w:szCs w:val="24"/>
                <w:lang w:val="es-ES"/>
              </w:rPr>
              <w:t>Implementación</w:t>
            </w:r>
          </w:p>
        </w:tc>
      </w:tr>
    </w:tbl>
    <w:p w14:paraId="0365B080" w14:textId="382CEDCE" w:rsidR="0050728C" w:rsidRDefault="001244ED" w:rsidP="00E27FAD">
      <w:pPr>
        <w:suppressAutoHyphens/>
        <w:autoSpaceDN w:val="0"/>
        <w:spacing w:before="100" w:beforeAutospacing="1" w:after="200"/>
        <w:ind w:left="708" w:right="0" w:hanging="708"/>
        <w:jc w:val="center"/>
        <w:textAlignment w:val="baseline"/>
        <w:rPr>
          <w:rFonts w:ascii="Garamond" w:eastAsia="Times New Roman" w:hAnsi="Garamond" w:cs="Arial"/>
          <w:sz w:val="24"/>
          <w:szCs w:val="24"/>
          <w:lang w:val="es-ES" w:eastAsia="zh-CN"/>
        </w:rPr>
      </w:pPr>
      <w:r w:rsidRPr="001244ED">
        <w:rPr>
          <w:rFonts w:ascii="Garamond" w:eastAsia="Times New Roman" w:hAnsi="Garamond" w:cs="Arial"/>
          <w:sz w:val="20"/>
          <w:szCs w:val="24"/>
          <w:lang w:val="es-ES" w:eastAsia="zh-CN"/>
        </w:rPr>
        <w:t xml:space="preserve"> </w:t>
      </w:r>
      <w:r w:rsidR="0050728C" w:rsidRPr="001B11D2">
        <w:rPr>
          <w:rFonts w:ascii="Garamond" w:eastAsia="Times New Roman" w:hAnsi="Garamond" w:cs="Arial"/>
          <w:b/>
          <w:sz w:val="20"/>
          <w:szCs w:val="20"/>
          <w:lang w:val="es-ES" w:eastAsia="zh-CN"/>
        </w:rPr>
        <w:t>Fuente:</w:t>
      </w:r>
      <w:r w:rsidR="0050728C" w:rsidRPr="001B11D2">
        <w:rPr>
          <w:rFonts w:ascii="Garamond" w:eastAsia="Times New Roman" w:hAnsi="Garamond" w:cs="Arial"/>
          <w:sz w:val="20"/>
          <w:szCs w:val="20"/>
          <w:lang w:val="es-ES" w:eastAsia="zh-CN"/>
        </w:rPr>
        <w:t xml:space="preserve"> Elaboración </w:t>
      </w:r>
      <w:r w:rsidR="0050728C">
        <w:rPr>
          <w:rFonts w:ascii="Garamond" w:eastAsia="Times New Roman" w:hAnsi="Garamond" w:cs="Arial"/>
          <w:sz w:val="20"/>
          <w:szCs w:val="20"/>
          <w:lang w:val="es-ES" w:eastAsia="zh-CN"/>
        </w:rPr>
        <w:t>OAP -</w:t>
      </w:r>
      <w:r w:rsidR="0050728C" w:rsidRPr="001B11D2">
        <w:rPr>
          <w:rFonts w:ascii="Garamond" w:eastAsia="Times New Roman" w:hAnsi="Garamond" w:cs="Arial"/>
          <w:sz w:val="20"/>
          <w:szCs w:val="20"/>
          <w:lang w:val="es-ES" w:eastAsia="zh-CN"/>
        </w:rPr>
        <w:t xml:space="preserve"> SDG</w:t>
      </w:r>
      <w:r w:rsidR="0050728C" w:rsidRPr="001B11D2">
        <w:rPr>
          <w:rFonts w:ascii="Garamond" w:eastAsia="Times New Roman" w:hAnsi="Garamond" w:cs="Arial"/>
          <w:sz w:val="24"/>
          <w:szCs w:val="24"/>
          <w:lang w:val="es-ES" w:eastAsia="zh-CN"/>
        </w:rPr>
        <w:t>.</w:t>
      </w:r>
    </w:p>
    <w:p w14:paraId="2EABD5CC" w14:textId="77777777" w:rsidR="00E27FAD" w:rsidRPr="001B11D2" w:rsidRDefault="00E27FAD" w:rsidP="00E27FAD">
      <w:pPr>
        <w:suppressAutoHyphens/>
        <w:autoSpaceDN w:val="0"/>
        <w:spacing w:before="100" w:beforeAutospacing="1" w:after="200"/>
        <w:ind w:left="708" w:right="0" w:hanging="708"/>
        <w:jc w:val="center"/>
        <w:textAlignment w:val="baseline"/>
        <w:rPr>
          <w:rFonts w:ascii="Garamond" w:eastAsia="Times New Roman" w:hAnsi="Garamond" w:cs="Calibri"/>
          <w:b/>
          <w:sz w:val="24"/>
          <w:szCs w:val="24"/>
          <w:lang w:val="es-ES" w:eastAsia="zh-CN"/>
        </w:rPr>
      </w:pPr>
    </w:p>
    <w:p w14:paraId="35CC00D7" w14:textId="2E25BBE2" w:rsidR="008729DA" w:rsidRPr="00BA0759" w:rsidRDefault="008729DA" w:rsidP="00E27FAD">
      <w:pPr>
        <w:keepNext/>
        <w:keepLines/>
        <w:spacing w:before="100" w:beforeAutospacing="1" w:after="200"/>
        <w:ind w:right="0"/>
        <w:jc w:val="left"/>
        <w:outlineLvl w:val="0"/>
        <w:rPr>
          <w:rFonts w:ascii="Garamond" w:eastAsiaTheme="majorEastAsia" w:hAnsi="Garamond" w:cstheme="majorBidi"/>
          <w:b/>
          <w:color w:val="2E74B5" w:themeColor="accent1" w:themeShade="BF"/>
          <w:sz w:val="28"/>
          <w:szCs w:val="24"/>
        </w:rPr>
      </w:pPr>
      <w:bookmarkStart w:id="39" w:name="_Toc523930670"/>
      <w:bookmarkStart w:id="40" w:name="_Toc532372930"/>
      <w:r w:rsidRPr="00BA0759">
        <w:rPr>
          <w:rFonts w:ascii="Garamond" w:eastAsiaTheme="majorEastAsia" w:hAnsi="Garamond" w:cstheme="majorBidi"/>
          <w:b/>
          <w:color w:val="2E74B5" w:themeColor="accent1" w:themeShade="BF"/>
          <w:sz w:val="28"/>
          <w:szCs w:val="24"/>
        </w:rPr>
        <w:t>Capítulo 2</w:t>
      </w:r>
      <w:r w:rsidR="000A733D" w:rsidRPr="00BA0759">
        <w:rPr>
          <w:rFonts w:ascii="Garamond" w:eastAsiaTheme="majorEastAsia" w:hAnsi="Garamond" w:cstheme="majorBidi"/>
          <w:b/>
          <w:color w:val="2E74B5" w:themeColor="accent1" w:themeShade="BF"/>
          <w:sz w:val="28"/>
          <w:szCs w:val="24"/>
        </w:rPr>
        <w:t>. Problemáticas</w:t>
      </w:r>
      <w:r w:rsidRPr="00BA0759">
        <w:rPr>
          <w:rFonts w:ascii="Garamond" w:eastAsiaTheme="majorEastAsia" w:hAnsi="Garamond" w:cstheme="majorBidi"/>
          <w:b/>
          <w:color w:val="2E74B5" w:themeColor="accent1" w:themeShade="BF"/>
          <w:sz w:val="28"/>
          <w:szCs w:val="24"/>
        </w:rPr>
        <w:t xml:space="preserve"> del Sector Gobierno</w:t>
      </w:r>
      <w:bookmarkEnd w:id="39"/>
      <w:bookmarkEnd w:id="40"/>
    </w:p>
    <w:p w14:paraId="5455E9E6" w14:textId="6D48CA88" w:rsidR="00E47999" w:rsidRPr="001B11D2" w:rsidRDefault="00E47999" w:rsidP="00E27FAD">
      <w:pPr>
        <w:spacing w:before="100" w:beforeAutospacing="1" w:after="200"/>
        <w:ind w:right="0"/>
        <w:rPr>
          <w:rFonts w:ascii="Garamond" w:hAnsi="Garamond"/>
          <w:sz w:val="24"/>
          <w:szCs w:val="24"/>
          <w:lang w:val="es-ES"/>
        </w:rPr>
      </w:pPr>
      <w:r w:rsidRPr="001B11D2">
        <w:rPr>
          <w:rFonts w:ascii="Garamond" w:hAnsi="Garamond"/>
          <w:sz w:val="24"/>
          <w:szCs w:val="24"/>
          <w:lang w:val="es-ES"/>
        </w:rPr>
        <w:t>E</w:t>
      </w:r>
      <w:r w:rsidR="002177BF" w:rsidRPr="001B11D2">
        <w:rPr>
          <w:rFonts w:ascii="Garamond" w:hAnsi="Garamond"/>
          <w:sz w:val="24"/>
          <w:szCs w:val="24"/>
          <w:lang w:val="es-ES"/>
        </w:rPr>
        <w:t>n el presente capí</w:t>
      </w:r>
      <w:r w:rsidR="00100A3A" w:rsidRPr="001B11D2">
        <w:rPr>
          <w:rFonts w:ascii="Garamond" w:hAnsi="Garamond"/>
          <w:sz w:val="24"/>
          <w:szCs w:val="24"/>
          <w:lang w:val="es-ES"/>
        </w:rPr>
        <w:t>tulo se realiza</w:t>
      </w:r>
      <w:r w:rsidRPr="001B11D2">
        <w:rPr>
          <w:rFonts w:ascii="Garamond" w:hAnsi="Garamond"/>
          <w:sz w:val="24"/>
          <w:szCs w:val="24"/>
          <w:lang w:val="es-ES"/>
        </w:rPr>
        <w:t xml:space="preserve"> un</w:t>
      </w:r>
      <w:r w:rsidR="00E62C7B" w:rsidRPr="001B11D2">
        <w:rPr>
          <w:rFonts w:ascii="Garamond" w:hAnsi="Garamond"/>
          <w:sz w:val="24"/>
          <w:szCs w:val="24"/>
          <w:lang w:val="es-ES"/>
        </w:rPr>
        <w:t>a identificación</w:t>
      </w:r>
      <w:r w:rsidR="002177BF" w:rsidRPr="001B11D2">
        <w:rPr>
          <w:rFonts w:ascii="Garamond" w:hAnsi="Garamond"/>
          <w:sz w:val="24"/>
          <w:szCs w:val="24"/>
          <w:lang w:val="es-ES"/>
        </w:rPr>
        <w:t xml:space="preserve"> </w:t>
      </w:r>
      <w:r w:rsidRPr="001B11D2">
        <w:rPr>
          <w:rFonts w:ascii="Garamond" w:hAnsi="Garamond"/>
          <w:sz w:val="24"/>
          <w:szCs w:val="24"/>
          <w:lang w:val="es-ES"/>
        </w:rPr>
        <w:t xml:space="preserve">de las principales problemáticas </w:t>
      </w:r>
      <w:r w:rsidR="00E62C7B" w:rsidRPr="001B11D2">
        <w:rPr>
          <w:rFonts w:ascii="Garamond" w:hAnsi="Garamond"/>
          <w:sz w:val="24"/>
          <w:szCs w:val="24"/>
          <w:lang w:val="es-ES"/>
        </w:rPr>
        <w:t>del Sector Gobierno</w:t>
      </w:r>
      <w:r w:rsidR="000A733D" w:rsidRPr="001B11D2">
        <w:rPr>
          <w:rFonts w:ascii="Garamond" w:hAnsi="Garamond"/>
          <w:sz w:val="24"/>
          <w:szCs w:val="24"/>
          <w:lang w:val="es-ES"/>
        </w:rPr>
        <w:t>, para lo cual s</w:t>
      </w:r>
      <w:r w:rsidR="00BD35DD" w:rsidRPr="001B11D2">
        <w:rPr>
          <w:rFonts w:ascii="Garamond" w:hAnsi="Garamond"/>
          <w:sz w:val="24"/>
          <w:szCs w:val="24"/>
          <w:lang w:val="es-ES"/>
        </w:rPr>
        <w:t xml:space="preserve">e </w:t>
      </w:r>
      <w:r w:rsidR="006A268A" w:rsidRPr="001B11D2">
        <w:rPr>
          <w:rFonts w:ascii="Garamond" w:hAnsi="Garamond"/>
          <w:sz w:val="24"/>
          <w:szCs w:val="24"/>
          <w:lang w:val="es-ES"/>
        </w:rPr>
        <w:t>efectuó</w:t>
      </w:r>
      <w:r w:rsidR="00BD35DD" w:rsidRPr="001B11D2">
        <w:rPr>
          <w:rFonts w:ascii="Garamond" w:hAnsi="Garamond"/>
          <w:sz w:val="24"/>
          <w:szCs w:val="24"/>
          <w:lang w:val="es-ES"/>
        </w:rPr>
        <w:t xml:space="preserve"> un ejerci</w:t>
      </w:r>
      <w:r w:rsidR="000A733D" w:rsidRPr="001B11D2">
        <w:rPr>
          <w:rFonts w:ascii="Garamond" w:hAnsi="Garamond"/>
          <w:sz w:val="24"/>
          <w:szCs w:val="24"/>
          <w:lang w:val="es-ES"/>
        </w:rPr>
        <w:t>cio participativo</w:t>
      </w:r>
      <w:r w:rsidR="00BD35DD" w:rsidRPr="001B11D2">
        <w:rPr>
          <w:rFonts w:ascii="Garamond" w:hAnsi="Garamond"/>
          <w:sz w:val="24"/>
          <w:szCs w:val="24"/>
          <w:lang w:val="es-ES"/>
        </w:rPr>
        <w:t xml:space="preserve"> basado</w:t>
      </w:r>
      <w:r w:rsidRPr="001B11D2">
        <w:rPr>
          <w:rFonts w:ascii="Garamond" w:hAnsi="Garamond"/>
          <w:sz w:val="24"/>
          <w:szCs w:val="24"/>
          <w:lang w:val="es-ES"/>
        </w:rPr>
        <w:t xml:space="preserve"> en</w:t>
      </w:r>
      <w:r w:rsidR="002177BF" w:rsidRPr="001B11D2">
        <w:rPr>
          <w:rFonts w:ascii="Garamond" w:hAnsi="Garamond"/>
          <w:sz w:val="24"/>
          <w:szCs w:val="24"/>
          <w:lang w:val="es-ES"/>
        </w:rPr>
        <w:t xml:space="preserve"> diálogo social</w:t>
      </w:r>
      <w:r w:rsidR="00345385" w:rsidRPr="001B11D2">
        <w:rPr>
          <w:rFonts w:ascii="Garamond" w:hAnsi="Garamond"/>
          <w:sz w:val="24"/>
          <w:szCs w:val="24"/>
          <w:lang w:val="es-ES"/>
        </w:rPr>
        <w:t xml:space="preserve">, encuestas a ciudadanos </w:t>
      </w:r>
      <w:r w:rsidR="002177BF" w:rsidRPr="001B11D2">
        <w:rPr>
          <w:rFonts w:ascii="Garamond" w:hAnsi="Garamond"/>
          <w:sz w:val="24"/>
          <w:szCs w:val="24"/>
          <w:lang w:val="es-ES"/>
        </w:rPr>
        <w:t>e</w:t>
      </w:r>
      <w:r w:rsidR="00345385" w:rsidRPr="001B11D2">
        <w:rPr>
          <w:rFonts w:ascii="Garamond" w:hAnsi="Garamond"/>
          <w:sz w:val="24"/>
          <w:szCs w:val="24"/>
          <w:lang w:val="es-ES"/>
        </w:rPr>
        <w:t xml:space="preserve"> informes de gestión.</w:t>
      </w:r>
    </w:p>
    <w:p w14:paraId="11A8F48F" w14:textId="11CA5A9A" w:rsidR="00E47999" w:rsidRPr="001B11D2" w:rsidRDefault="00E47999" w:rsidP="00E27FAD">
      <w:pPr>
        <w:spacing w:before="100" w:beforeAutospacing="1" w:after="200"/>
        <w:ind w:right="0"/>
        <w:rPr>
          <w:rFonts w:ascii="Garamond" w:hAnsi="Garamond"/>
          <w:sz w:val="24"/>
          <w:szCs w:val="24"/>
          <w:lang w:val="es-ES"/>
        </w:rPr>
      </w:pPr>
      <w:r w:rsidRPr="001B11D2">
        <w:rPr>
          <w:rFonts w:ascii="Garamond" w:hAnsi="Garamond"/>
          <w:sz w:val="24"/>
          <w:szCs w:val="24"/>
          <w:lang w:val="es-ES"/>
        </w:rPr>
        <w:lastRenderedPageBreak/>
        <w:t xml:space="preserve">A continuación, se describen las principales problemáticas del Sector Gobierno resultado de la consolidación </w:t>
      </w:r>
      <w:r w:rsidR="00214990" w:rsidRPr="001B11D2">
        <w:rPr>
          <w:rFonts w:ascii="Garamond" w:hAnsi="Garamond"/>
          <w:sz w:val="24"/>
          <w:szCs w:val="24"/>
          <w:lang w:val="es-ES"/>
        </w:rPr>
        <w:t xml:space="preserve">de </w:t>
      </w:r>
      <w:r w:rsidRPr="001B11D2">
        <w:rPr>
          <w:rFonts w:ascii="Garamond" w:hAnsi="Garamond"/>
          <w:sz w:val="24"/>
          <w:szCs w:val="24"/>
          <w:lang w:val="es-ES"/>
        </w:rPr>
        <w:t>las inquietudes, sugerencia</w:t>
      </w:r>
      <w:r w:rsidR="00844B6D" w:rsidRPr="001B11D2">
        <w:rPr>
          <w:rFonts w:ascii="Garamond" w:hAnsi="Garamond"/>
          <w:sz w:val="24"/>
          <w:szCs w:val="24"/>
          <w:lang w:val="es-ES"/>
        </w:rPr>
        <w:t>s</w:t>
      </w:r>
      <w:r w:rsidRPr="001B11D2">
        <w:rPr>
          <w:rFonts w:ascii="Garamond" w:hAnsi="Garamond"/>
          <w:sz w:val="24"/>
          <w:szCs w:val="24"/>
          <w:lang w:val="es-ES"/>
        </w:rPr>
        <w:t xml:space="preserve"> y recomendaciones de los ciudadanos en los temas estratégicos de ciudad, así como el análisis de la gestión realizada por las entidad</w:t>
      </w:r>
      <w:r w:rsidR="00BD35DD" w:rsidRPr="001B11D2">
        <w:rPr>
          <w:rFonts w:ascii="Garamond" w:hAnsi="Garamond"/>
          <w:sz w:val="24"/>
          <w:szCs w:val="24"/>
          <w:lang w:val="es-ES"/>
        </w:rPr>
        <w:t xml:space="preserve">es que componen al sector, para </w:t>
      </w:r>
      <w:r w:rsidRPr="001B11D2">
        <w:rPr>
          <w:rFonts w:ascii="Garamond" w:hAnsi="Garamond"/>
          <w:sz w:val="24"/>
          <w:szCs w:val="24"/>
          <w:lang w:val="es-ES"/>
        </w:rPr>
        <w:t>orientar las líneas estratégicas</w:t>
      </w:r>
      <w:r w:rsidR="000A733D" w:rsidRPr="001B11D2">
        <w:rPr>
          <w:rFonts w:ascii="Garamond" w:hAnsi="Garamond"/>
          <w:sz w:val="24"/>
          <w:szCs w:val="24"/>
          <w:lang w:val="es-ES"/>
        </w:rPr>
        <w:t xml:space="preserve"> de este plan sectorial</w:t>
      </w:r>
      <w:r w:rsidRPr="001B11D2">
        <w:rPr>
          <w:rFonts w:ascii="Garamond" w:hAnsi="Garamond"/>
          <w:sz w:val="24"/>
          <w:szCs w:val="24"/>
          <w:lang w:val="es-ES"/>
        </w:rPr>
        <w:t>, bajo los principios de transparencia, eficiencia</w:t>
      </w:r>
      <w:r w:rsidR="00214990" w:rsidRPr="001B11D2">
        <w:rPr>
          <w:rFonts w:ascii="Garamond" w:hAnsi="Garamond"/>
          <w:sz w:val="24"/>
          <w:szCs w:val="24"/>
          <w:lang w:val="es-ES"/>
        </w:rPr>
        <w:t xml:space="preserve"> y</w:t>
      </w:r>
      <w:r w:rsidRPr="001B11D2">
        <w:rPr>
          <w:rFonts w:ascii="Garamond" w:hAnsi="Garamond"/>
          <w:sz w:val="24"/>
          <w:szCs w:val="24"/>
          <w:lang w:val="es-ES"/>
        </w:rPr>
        <w:t xml:space="preserve"> eficacia de la gestión pública distrital.</w:t>
      </w:r>
    </w:p>
    <w:p w14:paraId="7BFB3380" w14:textId="64183949" w:rsidR="00E47999" w:rsidRDefault="00E47999" w:rsidP="00E27FAD">
      <w:pPr>
        <w:spacing w:before="100" w:beforeAutospacing="1" w:after="200"/>
        <w:ind w:right="0"/>
        <w:rPr>
          <w:rFonts w:ascii="Garamond" w:hAnsi="Garamond"/>
          <w:sz w:val="24"/>
          <w:szCs w:val="24"/>
          <w:lang w:val="es-ES"/>
        </w:rPr>
      </w:pPr>
      <w:r w:rsidRPr="001B11D2">
        <w:rPr>
          <w:rFonts w:ascii="Garamond" w:hAnsi="Garamond"/>
          <w:sz w:val="24"/>
          <w:szCs w:val="24"/>
          <w:lang w:val="es-ES"/>
        </w:rPr>
        <w:t xml:space="preserve">En la siguiente tabla </w:t>
      </w:r>
      <w:r w:rsidR="00345385" w:rsidRPr="001B11D2">
        <w:rPr>
          <w:rFonts w:ascii="Garamond" w:hAnsi="Garamond"/>
          <w:sz w:val="24"/>
          <w:szCs w:val="24"/>
          <w:lang w:val="es-ES"/>
        </w:rPr>
        <w:t>se listan los temas estratégicos del sector e</w:t>
      </w:r>
      <w:r w:rsidRPr="001B11D2">
        <w:rPr>
          <w:rFonts w:ascii="Garamond" w:hAnsi="Garamond"/>
          <w:sz w:val="24"/>
          <w:szCs w:val="24"/>
          <w:lang w:val="es-ES"/>
        </w:rPr>
        <w:t xml:space="preserve">n la columna “Categoría Sectorial” </w:t>
      </w:r>
      <w:r w:rsidR="00345385" w:rsidRPr="001B11D2">
        <w:rPr>
          <w:rFonts w:ascii="Garamond" w:hAnsi="Garamond"/>
          <w:sz w:val="24"/>
          <w:szCs w:val="24"/>
          <w:lang w:val="es-ES"/>
        </w:rPr>
        <w:t xml:space="preserve">y en la </w:t>
      </w:r>
      <w:r w:rsidRPr="001B11D2">
        <w:rPr>
          <w:rFonts w:ascii="Garamond" w:hAnsi="Garamond"/>
          <w:sz w:val="24"/>
          <w:szCs w:val="24"/>
          <w:lang w:val="es-ES"/>
        </w:rPr>
        <w:t xml:space="preserve">columna </w:t>
      </w:r>
      <w:r w:rsidR="00345385" w:rsidRPr="001B11D2">
        <w:rPr>
          <w:rFonts w:ascii="Garamond" w:hAnsi="Garamond"/>
          <w:sz w:val="24"/>
          <w:szCs w:val="24"/>
          <w:lang w:val="es-ES"/>
        </w:rPr>
        <w:t>“P</w:t>
      </w:r>
      <w:r w:rsidRPr="001B11D2">
        <w:rPr>
          <w:rFonts w:ascii="Garamond" w:hAnsi="Garamond"/>
          <w:sz w:val="24"/>
          <w:szCs w:val="24"/>
          <w:lang w:val="es-ES"/>
        </w:rPr>
        <w:t>roblem</w:t>
      </w:r>
      <w:r w:rsidR="00345385" w:rsidRPr="001B11D2">
        <w:rPr>
          <w:rFonts w:ascii="Garamond" w:hAnsi="Garamond"/>
          <w:sz w:val="24"/>
          <w:szCs w:val="24"/>
          <w:lang w:val="es-ES"/>
        </w:rPr>
        <w:t xml:space="preserve">a identificado” </w:t>
      </w:r>
      <w:r w:rsidRPr="001B11D2">
        <w:rPr>
          <w:rFonts w:ascii="Garamond" w:hAnsi="Garamond"/>
          <w:sz w:val="24"/>
          <w:szCs w:val="24"/>
          <w:lang w:val="es-ES"/>
        </w:rPr>
        <w:t>se agrupan por categorías sectoriales a partir de</w:t>
      </w:r>
      <w:r w:rsidR="00345385" w:rsidRPr="001B11D2">
        <w:rPr>
          <w:rFonts w:ascii="Garamond" w:hAnsi="Garamond"/>
          <w:sz w:val="24"/>
          <w:szCs w:val="24"/>
          <w:lang w:val="es-ES"/>
        </w:rPr>
        <w:t xml:space="preserve"> la percepción de la ciudadanía:</w:t>
      </w:r>
    </w:p>
    <w:p w14:paraId="105A8A87" w14:textId="7C8121D3" w:rsidR="006F108A" w:rsidRDefault="006F108A" w:rsidP="00E27FAD">
      <w:pPr>
        <w:spacing w:before="100" w:beforeAutospacing="1" w:after="200"/>
        <w:ind w:right="0"/>
        <w:rPr>
          <w:rFonts w:ascii="Garamond" w:hAnsi="Garamond"/>
          <w:sz w:val="24"/>
          <w:szCs w:val="24"/>
          <w:lang w:val="es-ES"/>
        </w:rPr>
      </w:pPr>
    </w:p>
    <w:p w14:paraId="6EF3B434" w14:textId="22F42580" w:rsidR="00E47999" w:rsidRPr="00BA0759" w:rsidRDefault="00D5562A" w:rsidP="00E27FAD">
      <w:pPr>
        <w:spacing w:before="100" w:beforeAutospacing="1" w:after="200"/>
        <w:ind w:right="0"/>
        <w:jc w:val="center"/>
        <w:rPr>
          <w:rFonts w:ascii="Garamond" w:hAnsi="Garamond"/>
          <w:b/>
          <w:color w:val="2E74B5" w:themeColor="accent1" w:themeShade="BF"/>
          <w:sz w:val="24"/>
          <w:szCs w:val="24"/>
          <w:lang w:val="es-ES"/>
        </w:rPr>
      </w:pPr>
      <w:r w:rsidRPr="00BA0759">
        <w:rPr>
          <w:rFonts w:ascii="Garamond" w:hAnsi="Garamond"/>
          <w:b/>
          <w:color w:val="2E74B5" w:themeColor="accent1" w:themeShade="BF"/>
          <w:sz w:val="24"/>
          <w:szCs w:val="24"/>
          <w:lang w:val="es-ES"/>
        </w:rPr>
        <w:t>Tabla</w:t>
      </w:r>
      <w:r w:rsidR="00505789">
        <w:rPr>
          <w:rFonts w:ascii="Garamond" w:hAnsi="Garamond"/>
          <w:b/>
          <w:color w:val="2E74B5" w:themeColor="accent1" w:themeShade="BF"/>
          <w:sz w:val="24"/>
          <w:szCs w:val="24"/>
          <w:lang w:val="es-ES"/>
        </w:rPr>
        <w:t xml:space="preserve"> </w:t>
      </w:r>
      <w:r w:rsidR="00505789" w:rsidRPr="00BA0759">
        <w:rPr>
          <w:rFonts w:ascii="Garamond" w:eastAsia="Times New Roman" w:hAnsi="Garamond" w:cs="Arial"/>
          <w:b/>
          <w:bCs/>
          <w:color w:val="2E74B5" w:themeColor="accent1" w:themeShade="BF"/>
          <w:sz w:val="24"/>
          <w:szCs w:val="24"/>
          <w:lang w:eastAsia="es-CO"/>
        </w:rPr>
        <w:t>No</w:t>
      </w:r>
      <w:r w:rsidRPr="00BA0759">
        <w:rPr>
          <w:rFonts w:ascii="Garamond" w:hAnsi="Garamond"/>
          <w:b/>
          <w:color w:val="2E74B5" w:themeColor="accent1" w:themeShade="BF"/>
          <w:sz w:val="24"/>
          <w:szCs w:val="24"/>
          <w:lang w:val="es-ES"/>
        </w:rPr>
        <w:t xml:space="preserve"> 5</w:t>
      </w:r>
      <w:r w:rsidR="00E47999" w:rsidRPr="00BA0759">
        <w:rPr>
          <w:rFonts w:ascii="Garamond" w:hAnsi="Garamond"/>
          <w:b/>
          <w:color w:val="2E74B5" w:themeColor="accent1" w:themeShade="BF"/>
          <w:sz w:val="24"/>
          <w:szCs w:val="24"/>
          <w:lang w:val="es-ES"/>
        </w:rPr>
        <w:t>. Problemáticas identificadas del Sector Gobierno</w:t>
      </w:r>
    </w:p>
    <w:tbl>
      <w:tblPr>
        <w:tblStyle w:val="Tablaconcuadrcula"/>
        <w:tblW w:w="9600" w:type="dxa"/>
        <w:tblLook w:val="04A0" w:firstRow="1" w:lastRow="0" w:firstColumn="1" w:lastColumn="0" w:noHBand="0" w:noVBand="1"/>
      </w:tblPr>
      <w:tblGrid>
        <w:gridCol w:w="2972"/>
        <w:gridCol w:w="6628"/>
      </w:tblGrid>
      <w:tr w:rsidR="00E47999" w:rsidRPr="001B11D2" w14:paraId="46936DD2" w14:textId="77777777" w:rsidTr="00715921">
        <w:trPr>
          <w:trHeight w:val="431"/>
          <w:tblHeader/>
        </w:trPr>
        <w:tc>
          <w:tcPr>
            <w:tcW w:w="2972" w:type="dxa"/>
            <w:shd w:val="clear" w:color="auto" w:fill="9CC2E5" w:themeFill="accent1" w:themeFillTint="99"/>
            <w:vAlign w:val="center"/>
          </w:tcPr>
          <w:p w14:paraId="16550EBA" w14:textId="77777777" w:rsidR="00E47999" w:rsidRPr="001B11D2" w:rsidRDefault="00E47999" w:rsidP="00E27FAD">
            <w:pPr>
              <w:ind w:right="0"/>
              <w:jc w:val="center"/>
              <w:rPr>
                <w:rFonts w:ascii="Garamond" w:hAnsi="Garamond"/>
                <w:b/>
                <w:sz w:val="24"/>
                <w:szCs w:val="24"/>
                <w:lang w:val="es-ES"/>
              </w:rPr>
            </w:pPr>
            <w:r w:rsidRPr="001B11D2">
              <w:rPr>
                <w:rFonts w:ascii="Garamond" w:hAnsi="Garamond"/>
                <w:b/>
                <w:sz w:val="24"/>
                <w:szCs w:val="24"/>
                <w:lang w:val="es-ES"/>
              </w:rPr>
              <w:t>CATEGORÍA SECTORIAL</w:t>
            </w:r>
          </w:p>
        </w:tc>
        <w:tc>
          <w:tcPr>
            <w:tcW w:w="6628" w:type="dxa"/>
            <w:shd w:val="clear" w:color="auto" w:fill="9CC2E5" w:themeFill="accent1" w:themeFillTint="99"/>
            <w:vAlign w:val="center"/>
          </w:tcPr>
          <w:p w14:paraId="5822B555" w14:textId="77777777" w:rsidR="00E47999" w:rsidRPr="001B11D2" w:rsidRDefault="00E47999" w:rsidP="00E27FAD">
            <w:pPr>
              <w:ind w:right="0"/>
              <w:jc w:val="center"/>
              <w:rPr>
                <w:rFonts w:ascii="Garamond" w:hAnsi="Garamond"/>
                <w:b/>
                <w:sz w:val="24"/>
                <w:szCs w:val="24"/>
                <w:lang w:val="es-ES"/>
              </w:rPr>
            </w:pPr>
            <w:r w:rsidRPr="001B11D2">
              <w:rPr>
                <w:rFonts w:ascii="Garamond" w:hAnsi="Garamond"/>
                <w:b/>
                <w:sz w:val="24"/>
                <w:szCs w:val="24"/>
                <w:lang w:val="es-ES"/>
              </w:rPr>
              <w:t>PROBLEMA IDENTIFICADO</w:t>
            </w:r>
          </w:p>
        </w:tc>
      </w:tr>
      <w:tr w:rsidR="00E47999" w:rsidRPr="001B11D2" w14:paraId="6F286BD0" w14:textId="77777777" w:rsidTr="00715921">
        <w:trPr>
          <w:trHeight w:val="3374"/>
        </w:trPr>
        <w:tc>
          <w:tcPr>
            <w:tcW w:w="2972" w:type="dxa"/>
          </w:tcPr>
          <w:p w14:paraId="20E8F95E" w14:textId="77777777" w:rsidR="00E47999" w:rsidRPr="001B11D2" w:rsidRDefault="00E47999" w:rsidP="00E27FAD">
            <w:pPr>
              <w:ind w:right="0"/>
              <w:rPr>
                <w:rFonts w:ascii="Garamond" w:hAnsi="Garamond"/>
                <w:b/>
                <w:sz w:val="24"/>
                <w:szCs w:val="24"/>
                <w:u w:val="single"/>
                <w:lang w:val="es-ES"/>
              </w:rPr>
            </w:pPr>
            <w:r w:rsidRPr="001B11D2">
              <w:rPr>
                <w:rFonts w:ascii="Garamond" w:hAnsi="Garamond"/>
                <w:b/>
                <w:sz w:val="24"/>
                <w:szCs w:val="24"/>
                <w:lang w:val="es-ES"/>
              </w:rPr>
              <w:t xml:space="preserve">Transparencia </w:t>
            </w:r>
          </w:p>
        </w:tc>
        <w:tc>
          <w:tcPr>
            <w:tcW w:w="6628" w:type="dxa"/>
          </w:tcPr>
          <w:p w14:paraId="24B34A17" w14:textId="77777777" w:rsidR="00E47999" w:rsidRPr="001B11D2" w:rsidRDefault="00E47999" w:rsidP="00E27FAD">
            <w:pPr>
              <w:numPr>
                <w:ilvl w:val="0"/>
                <w:numId w:val="7"/>
              </w:numPr>
              <w:ind w:right="0"/>
              <w:rPr>
                <w:rFonts w:ascii="Garamond" w:hAnsi="Garamond"/>
                <w:sz w:val="24"/>
                <w:szCs w:val="24"/>
                <w:lang w:val="es-ES"/>
              </w:rPr>
            </w:pPr>
            <w:r w:rsidRPr="001B11D2">
              <w:rPr>
                <w:rFonts w:ascii="Garamond" w:hAnsi="Garamond"/>
                <w:sz w:val="24"/>
                <w:szCs w:val="24"/>
                <w:lang w:val="es-ES"/>
              </w:rPr>
              <w:t xml:space="preserve">No se incluye de forma apropiada a la ciudadanía en la construcción de planes anticorrupción y de atención a la ciudadanía.  </w:t>
            </w:r>
          </w:p>
          <w:p w14:paraId="0D2E1E03" w14:textId="77777777" w:rsidR="00E47999" w:rsidRPr="001B11D2" w:rsidRDefault="00E47999" w:rsidP="00E27FAD">
            <w:pPr>
              <w:numPr>
                <w:ilvl w:val="0"/>
                <w:numId w:val="7"/>
              </w:numPr>
              <w:ind w:right="0"/>
              <w:rPr>
                <w:rFonts w:ascii="Garamond" w:hAnsi="Garamond"/>
                <w:sz w:val="24"/>
                <w:szCs w:val="24"/>
                <w:lang w:val="es-ES"/>
              </w:rPr>
            </w:pPr>
            <w:r w:rsidRPr="001B11D2">
              <w:rPr>
                <w:rFonts w:ascii="Garamond" w:hAnsi="Garamond"/>
                <w:sz w:val="24"/>
                <w:szCs w:val="24"/>
                <w:lang w:val="es-ES"/>
              </w:rPr>
              <w:t xml:space="preserve">No se socializan las herramientas de control de las entidades para que la ciudadanía pueda realizar veeduría ciudadana a la gestión. </w:t>
            </w:r>
          </w:p>
          <w:p w14:paraId="3D4221C5" w14:textId="527A72FB" w:rsidR="00E47999" w:rsidRPr="001B11D2" w:rsidRDefault="00E47999" w:rsidP="00E27FAD">
            <w:pPr>
              <w:numPr>
                <w:ilvl w:val="0"/>
                <w:numId w:val="7"/>
              </w:numPr>
              <w:ind w:right="0"/>
              <w:rPr>
                <w:rFonts w:ascii="Garamond" w:hAnsi="Garamond"/>
                <w:sz w:val="24"/>
                <w:szCs w:val="24"/>
                <w:lang w:val="es-ES"/>
              </w:rPr>
            </w:pPr>
            <w:r w:rsidRPr="001B11D2">
              <w:rPr>
                <w:rFonts w:ascii="Garamond" w:hAnsi="Garamond"/>
                <w:sz w:val="24"/>
                <w:szCs w:val="24"/>
                <w:lang w:val="es-ES"/>
              </w:rPr>
              <w:t>Canales de interacción que no son homogéneos para las entidades.</w:t>
            </w:r>
          </w:p>
          <w:p w14:paraId="3E99E0F3" w14:textId="11D6BDA5" w:rsidR="007E1302" w:rsidRPr="001B11D2" w:rsidRDefault="007E1302" w:rsidP="00E27FAD">
            <w:pPr>
              <w:numPr>
                <w:ilvl w:val="0"/>
                <w:numId w:val="7"/>
              </w:numPr>
              <w:ind w:right="0"/>
              <w:rPr>
                <w:rFonts w:ascii="Garamond" w:hAnsi="Garamond"/>
                <w:sz w:val="24"/>
                <w:szCs w:val="24"/>
                <w:lang w:val="es-ES"/>
              </w:rPr>
            </w:pPr>
            <w:r w:rsidRPr="001B11D2">
              <w:rPr>
                <w:rFonts w:ascii="Garamond" w:hAnsi="Garamond"/>
                <w:sz w:val="24"/>
                <w:szCs w:val="24"/>
                <w:lang w:val="es-ES"/>
              </w:rPr>
              <w:t>Las Entidades no divulgan a la ciudadanía los resultados de los índices de transparencia.</w:t>
            </w:r>
          </w:p>
          <w:p w14:paraId="2D1663C0" w14:textId="2A9A18F0" w:rsidR="00E47999" w:rsidRPr="001B11D2" w:rsidRDefault="00E47999" w:rsidP="00E27FAD">
            <w:pPr>
              <w:numPr>
                <w:ilvl w:val="0"/>
                <w:numId w:val="7"/>
              </w:numPr>
              <w:ind w:right="0"/>
              <w:rPr>
                <w:rFonts w:ascii="Garamond" w:hAnsi="Garamond"/>
                <w:sz w:val="24"/>
                <w:szCs w:val="24"/>
                <w:lang w:val="es-ES"/>
              </w:rPr>
            </w:pPr>
            <w:r w:rsidRPr="001B11D2">
              <w:rPr>
                <w:rFonts w:ascii="Garamond" w:hAnsi="Garamond"/>
                <w:sz w:val="24"/>
                <w:szCs w:val="24"/>
                <w:lang w:val="es-ES"/>
              </w:rPr>
              <w:t xml:space="preserve">El servicio no es uniforme </w:t>
            </w:r>
            <w:r w:rsidR="00345385" w:rsidRPr="001B11D2">
              <w:rPr>
                <w:rFonts w:ascii="Garamond" w:hAnsi="Garamond"/>
                <w:sz w:val="24"/>
                <w:szCs w:val="24"/>
                <w:lang w:val="es-ES"/>
              </w:rPr>
              <w:t xml:space="preserve">entre las entidades </w:t>
            </w:r>
            <w:r w:rsidRPr="001B11D2">
              <w:rPr>
                <w:rFonts w:ascii="Garamond" w:hAnsi="Garamond"/>
                <w:sz w:val="24"/>
                <w:szCs w:val="24"/>
                <w:lang w:val="es-ES"/>
              </w:rPr>
              <w:t>y se requiere fortalecer la presencia institucional.</w:t>
            </w:r>
          </w:p>
          <w:p w14:paraId="4EFD86C7" w14:textId="77777777" w:rsidR="00E47999" w:rsidRPr="001B11D2" w:rsidRDefault="00E47999" w:rsidP="00E27FAD">
            <w:pPr>
              <w:numPr>
                <w:ilvl w:val="0"/>
                <w:numId w:val="7"/>
              </w:numPr>
              <w:ind w:right="0"/>
              <w:rPr>
                <w:rFonts w:ascii="Garamond" w:hAnsi="Garamond"/>
                <w:sz w:val="24"/>
                <w:szCs w:val="24"/>
                <w:lang w:val="es-ES"/>
              </w:rPr>
            </w:pPr>
            <w:r w:rsidRPr="001B11D2">
              <w:rPr>
                <w:rFonts w:ascii="Garamond" w:hAnsi="Garamond"/>
                <w:sz w:val="24"/>
                <w:szCs w:val="24"/>
                <w:lang w:val="es-ES"/>
              </w:rPr>
              <w:t xml:space="preserve">La información que se divulga por las entidades no es oportuna y en ocasiones no está actualizada. </w:t>
            </w:r>
          </w:p>
        </w:tc>
      </w:tr>
      <w:tr w:rsidR="00E47999" w:rsidRPr="001B11D2" w14:paraId="2F39234E" w14:textId="77777777" w:rsidTr="00715921">
        <w:trPr>
          <w:trHeight w:val="7423"/>
        </w:trPr>
        <w:tc>
          <w:tcPr>
            <w:tcW w:w="2972" w:type="dxa"/>
          </w:tcPr>
          <w:p w14:paraId="7CBCFD80" w14:textId="77777777" w:rsidR="00E47999" w:rsidRPr="001B11D2" w:rsidRDefault="00E47999" w:rsidP="00E27FAD">
            <w:pPr>
              <w:ind w:right="0"/>
              <w:rPr>
                <w:rFonts w:ascii="Garamond" w:hAnsi="Garamond"/>
                <w:b/>
                <w:sz w:val="24"/>
                <w:szCs w:val="24"/>
                <w:lang w:val="es-ES"/>
              </w:rPr>
            </w:pPr>
            <w:r w:rsidRPr="001B11D2">
              <w:rPr>
                <w:rFonts w:ascii="Garamond" w:hAnsi="Garamond"/>
                <w:b/>
                <w:sz w:val="24"/>
                <w:szCs w:val="24"/>
                <w:lang w:val="es-ES"/>
              </w:rPr>
              <w:lastRenderedPageBreak/>
              <w:t xml:space="preserve">Participación ciudadana </w:t>
            </w:r>
          </w:p>
          <w:p w14:paraId="795609EA" w14:textId="77777777" w:rsidR="00E47999" w:rsidRPr="001B11D2" w:rsidRDefault="00E47999" w:rsidP="00E27FAD">
            <w:pPr>
              <w:ind w:right="0"/>
              <w:rPr>
                <w:rFonts w:ascii="Garamond" w:hAnsi="Garamond"/>
                <w:b/>
                <w:sz w:val="24"/>
                <w:szCs w:val="24"/>
                <w:lang w:val="es-ES"/>
              </w:rPr>
            </w:pPr>
          </w:p>
        </w:tc>
        <w:tc>
          <w:tcPr>
            <w:tcW w:w="6628" w:type="dxa"/>
          </w:tcPr>
          <w:p w14:paraId="74C73DEE" w14:textId="321BC03A"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Ausencia de credibilidad de los ciudadanos frente a los ejercicios de participación ciudadana</w:t>
            </w:r>
            <w:r w:rsidR="006C3329" w:rsidRPr="001B11D2">
              <w:rPr>
                <w:rFonts w:ascii="Garamond" w:hAnsi="Garamond"/>
                <w:sz w:val="24"/>
                <w:szCs w:val="24"/>
                <w:lang w:val="es-ES"/>
              </w:rPr>
              <w:t xml:space="preserve"> por falta de divulgación</w:t>
            </w:r>
            <w:r w:rsidRPr="001B11D2">
              <w:rPr>
                <w:rFonts w:ascii="Garamond" w:hAnsi="Garamond"/>
                <w:sz w:val="24"/>
                <w:szCs w:val="24"/>
                <w:lang w:val="es-ES"/>
              </w:rPr>
              <w:t>.</w:t>
            </w:r>
          </w:p>
          <w:p w14:paraId="1A9FD145" w14:textId="1E67906D" w:rsidR="00E47999" w:rsidRPr="001B11D2" w:rsidRDefault="00855F2F" w:rsidP="00E27FAD">
            <w:pPr>
              <w:numPr>
                <w:ilvl w:val="0"/>
                <w:numId w:val="14"/>
              </w:numPr>
              <w:ind w:right="0"/>
              <w:rPr>
                <w:rFonts w:ascii="Garamond" w:hAnsi="Garamond"/>
                <w:sz w:val="24"/>
                <w:szCs w:val="24"/>
                <w:lang w:val="es-ES"/>
              </w:rPr>
            </w:pPr>
            <w:r w:rsidRPr="001B11D2">
              <w:rPr>
                <w:rFonts w:ascii="Garamond" w:hAnsi="Garamond"/>
                <w:sz w:val="24"/>
                <w:szCs w:val="24"/>
                <w:lang w:val="es-ES"/>
              </w:rPr>
              <w:t>No existe</w:t>
            </w:r>
            <w:r w:rsidR="00E47999" w:rsidRPr="001B11D2">
              <w:rPr>
                <w:rFonts w:ascii="Garamond" w:hAnsi="Garamond"/>
                <w:sz w:val="24"/>
                <w:szCs w:val="24"/>
                <w:lang w:val="es-ES"/>
              </w:rPr>
              <w:t xml:space="preserve"> seguimiento </w:t>
            </w:r>
            <w:r w:rsidR="00FF0D6F" w:rsidRPr="001B11D2">
              <w:rPr>
                <w:rFonts w:ascii="Garamond" w:hAnsi="Garamond"/>
                <w:sz w:val="24"/>
                <w:szCs w:val="24"/>
                <w:lang w:val="es-ES"/>
              </w:rPr>
              <w:t>a</w:t>
            </w:r>
            <w:r w:rsidR="00E47999" w:rsidRPr="001B11D2">
              <w:rPr>
                <w:rFonts w:ascii="Garamond" w:hAnsi="Garamond"/>
                <w:sz w:val="24"/>
                <w:szCs w:val="24"/>
                <w:lang w:val="es-ES"/>
              </w:rPr>
              <w:t xml:space="preserve"> las propuestas de los ciudadanos que permita identificar que la partic</w:t>
            </w:r>
            <w:r w:rsidR="00E01860">
              <w:rPr>
                <w:rFonts w:ascii="Garamond" w:hAnsi="Garamond"/>
                <w:sz w:val="24"/>
                <w:szCs w:val="24"/>
                <w:lang w:val="es-ES"/>
              </w:rPr>
              <w:t>ipación ciudadana democrática</w:t>
            </w:r>
            <w:r w:rsidR="00E47999" w:rsidRPr="001B11D2">
              <w:rPr>
                <w:rFonts w:ascii="Garamond" w:hAnsi="Garamond"/>
                <w:sz w:val="24"/>
                <w:szCs w:val="24"/>
                <w:lang w:val="es-ES"/>
              </w:rPr>
              <w:t xml:space="preserve"> es efectiva.</w:t>
            </w:r>
          </w:p>
          <w:p w14:paraId="002BF6A6" w14:textId="0B061414" w:rsidR="00E47999" w:rsidRPr="001B11D2" w:rsidRDefault="00B65F82" w:rsidP="00E27FAD">
            <w:pPr>
              <w:numPr>
                <w:ilvl w:val="0"/>
                <w:numId w:val="14"/>
              </w:numPr>
              <w:ind w:right="0"/>
              <w:rPr>
                <w:rFonts w:ascii="Garamond" w:hAnsi="Garamond"/>
                <w:sz w:val="24"/>
                <w:szCs w:val="24"/>
                <w:lang w:val="es-ES"/>
              </w:rPr>
            </w:pPr>
            <w:r w:rsidRPr="001B11D2">
              <w:rPr>
                <w:rFonts w:ascii="Garamond" w:hAnsi="Garamond"/>
                <w:sz w:val="24"/>
                <w:szCs w:val="24"/>
                <w:lang w:val="es-ES"/>
              </w:rPr>
              <w:t>Bajo porcentaje de participación de la comunidad en las juntas de acción comunal.</w:t>
            </w:r>
            <w:r w:rsidR="00E47999" w:rsidRPr="001B11D2">
              <w:rPr>
                <w:rFonts w:ascii="Garamond" w:hAnsi="Garamond"/>
                <w:sz w:val="24"/>
                <w:szCs w:val="24"/>
                <w:lang w:val="es-ES"/>
              </w:rPr>
              <w:t xml:space="preserve"> </w:t>
            </w:r>
          </w:p>
          <w:p w14:paraId="31A1E2B9" w14:textId="76DF2B52" w:rsidR="00E47999" w:rsidRPr="001B11D2" w:rsidRDefault="00952535" w:rsidP="00E27FAD">
            <w:pPr>
              <w:numPr>
                <w:ilvl w:val="0"/>
                <w:numId w:val="14"/>
              </w:numPr>
              <w:ind w:right="0"/>
              <w:rPr>
                <w:rFonts w:ascii="Garamond" w:hAnsi="Garamond"/>
                <w:sz w:val="24"/>
                <w:szCs w:val="24"/>
                <w:lang w:val="es-ES"/>
              </w:rPr>
            </w:pPr>
            <w:r w:rsidRPr="001B11D2">
              <w:rPr>
                <w:rFonts w:ascii="Garamond" w:hAnsi="Garamond"/>
                <w:sz w:val="24"/>
                <w:szCs w:val="24"/>
                <w:lang w:val="es-ES"/>
              </w:rPr>
              <w:t>Falta de apoyo institucional a las</w:t>
            </w:r>
            <w:r w:rsidR="00E47999" w:rsidRPr="001B11D2">
              <w:rPr>
                <w:rFonts w:ascii="Garamond" w:hAnsi="Garamond"/>
                <w:sz w:val="24"/>
                <w:szCs w:val="24"/>
                <w:lang w:val="es-ES"/>
              </w:rPr>
              <w:t xml:space="preserve"> organizaciones sociales.</w:t>
            </w:r>
          </w:p>
          <w:p w14:paraId="2A839153" w14:textId="4E0C1F39"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Desconocimiento por parte de los ciudadanos en cuanto a la </w:t>
            </w:r>
            <w:r w:rsidR="004A51B1" w:rsidRPr="001B11D2">
              <w:rPr>
                <w:rFonts w:ascii="Garamond" w:hAnsi="Garamond"/>
                <w:sz w:val="24"/>
                <w:szCs w:val="24"/>
                <w:lang w:val="es-ES"/>
              </w:rPr>
              <w:t>misión</w:t>
            </w:r>
            <w:r w:rsidRPr="001B11D2">
              <w:rPr>
                <w:rFonts w:ascii="Garamond" w:hAnsi="Garamond"/>
                <w:sz w:val="24"/>
                <w:szCs w:val="24"/>
                <w:lang w:val="es-ES"/>
              </w:rPr>
              <w:t xml:space="preserve"> y corresponsabilidad de las entidades.</w:t>
            </w:r>
          </w:p>
          <w:p w14:paraId="4216BE1A" w14:textId="725CFC1A" w:rsidR="007E1302" w:rsidRPr="001B11D2" w:rsidRDefault="007E1302"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Hay desconocimiento de las </w:t>
            </w:r>
            <w:r w:rsidR="003432BE" w:rsidRPr="001B11D2">
              <w:rPr>
                <w:rFonts w:ascii="Garamond" w:hAnsi="Garamond"/>
                <w:sz w:val="24"/>
                <w:szCs w:val="24"/>
                <w:lang w:val="es-ES"/>
              </w:rPr>
              <w:t>acciones de fortalecimiento a</w:t>
            </w:r>
            <w:r w:rsidRPr="001B11D2">
              <w:rPr>
                <w:rFonts w:ascii="Garamond" w:hAnsi="Garamond"/>
                <w:sz w:val="24"/>
                <w:szCs w:val="24"/>
                <w:lang w:val="es-ES"/>
              </w:rPr>
              <w:t xml:space="preserve"> las Organizaciones Sociales</w:t>
            </w:r>
          </w:p>
          <w:p w14:paraId="146AF545"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Carencia de una política administrativa integral en materia de servicio al ciudadano.</w:t>
            </w:r>
          </w:p>
          <w:p w14:paraId="665022EB" w14:textId="07CD8813" w:rsidR="00E47999" w:rsidRPr="001B11D2" w:rsidRDefault="00736025" w:rsidP="00E27FAD">
            <w:pPr>
              <w:numPr>
                <w:ilvl w:val="0"/>
                <w:numId w:val="14"/>
              </w:numPr>
              <w:ind w:right="0"/>
              <w:rPr>
                <w:rFonts w:ascii="Garamond" w:hAnsi="Garamond"/>
                <w:sz w:val="24"/>
                <w:szCs w:val="24"/>
                <w:lang w:val="es-ES"/>
              </w:rPr>
            </w:pPr>
            <w:r w:rsidRPr="001B11D2">
              <w:rPr>
                <w:rFonts w:ascii="Garamond" w:hAnsi="Garamond"/>
                <w:sz w:val="24"/>
                <w:szCs w:val="24"/>
                <w:lang w:val="es-ES"/>
              </w:rPr>
              <w:t>I</w:t>
            </w:r>
            <w:r w:rsidR="00E47999" w:rsidRPr="001B11D2">
              <w:rPr>
                <w:rFonts w:ascii="Garamond" w:hAnsi="Garamond"/>
                <w:sz w:val="24"/>
                <w:szCs w:val="24"/>
                <w:lang w:val="es-ES"/>
              </w:rPr>
              <w:t xml:space="preserve">nformación </w:t>
            </w:r>
            <w:r w:rsidRPr="001B11D2">
              <w:rPr>
                <w:rFonts w:ascii="Garamond" w:hAnsi="Garamond"/>
                <w:sz w:val="24"/>
                <w:szCs w:val="24"/>
                <w:lang w:val="es-ES"/>
              </w:rPr>
              <w:t xml:space="preserve">insuficiente </w:t>
            </w:r>
            <w:r w:rsidR="00E47999" w:rsidRPr="001B11D2">
              <w:rPr>
                <w:rFonts w:ascii="Garamond" w:hAnsi="Garamond"/>
                <w:sz w:val="24"/>
                <w:szCs w:val="24"/>
                <w:lang w:val="es-ES"/>
              </w:rPr>
              <w:t>sobre los servicios a cargo de las distintas entidades, la forma de acceder a ellos y el bajo nivel de integración de los servicios ofrecidos, hac</w:t>
            </w:r>
            <w:r w:rsidR="003432BE" w:rsidRPr="001B11D2">
              <w:rPr>
                <w:rFonts w:ascii="Garamond" w:hAnsi="Garamond"/>
                <w:sz w:val="24"/>
                <w:szCs w:val="24"/>
                <w:lang w:val="es-ES"/>
              </w:rPr>
              <w:t>en que el ciudadano sea enviado</w:t>
            </w:r>
            <w:r w:rsidR="00E47999" w:rsidRPr="001B11D2">
              <w:rPr>
                <w:rFonts w:ascii="Garamond" w:hAnsi="Garamond"/>
                <w:sz w:val="24"/>
                <w:szCs w:val="24"/>
                <w:lang w:val="es-ES"/>
              </w:rPr>
              <w:t xml:space="preserve"> de un lado a otro.</w:t>
            </w:r>
          </w:p>
          <w:p w14:paraId="2B587CD2" w14:textId="1E49EC15" w:rsidR="00E47999" w:rsidRPr="001B11D2" w:rsidRDefault="00F2556D"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Las instalaciones de algunas alcaldías locales no son adecuadas </w:t>
            </w:r>
            <w:r w:rsidR="00E47999" w:rsidRPr="001B11D2">
              <w:rPr>
                <w:rFonts w:ascii="Garamond" w:hAnsi="Garamond"/>
                <w:sz w:val="24"/>
                <w:szCs w:val="24"/>
                <w:lang w:val="es-ES"/>
              </w:rPr>
              <w:t>para brindar un buen servicio al ciudadano.</w:t>
            </w:r>
          </w:p>
          <w:p w14:paraId="7CB949E5" w14:textId="2439A996" w:rsidR="00E47999" w:rsidRPr="001B11D2" w:rsidRDefault="003432BE" w:rsidP="00E27FAD">
            <w:pPr>
              <w:numPr>
                <w:ilvl w:val="0"/>
                <w:numId w:val="14"/>
              </w:numPr>
              <w:ind w:right="0"/>
              <w:rPr>
                <w:rFonts w:ascii="Garamond" w:hAnsi="Garamond"/>
                <w:sz w:val="24"/>
                <w:szCs w:val="24"/>
                <w:lang w:val="es-ES"/>
              </w:rPr>
            </w:pPr>
            <w:r w:rsidRPr="001B11D2">
              <w:rPr>
                <w:rFonts w:ascii="Garamond" w:hAnsi="Garamond"/>
                <w:sz w:val="24"/>
                <w:szCs w:val="24"/>
                <w:lang w:val="es-ES"/>
              </w:rPr>
              <w:t>Demora en filas y trá</w:t>
            </w:r>
            <w:r w:rsidR="00E47999" w:rsidRPr="001B11D2">
              <w:rPr>
                <w:rFonts w:ascii="Garamond" w:hAnsi="Garamond"/>
                <w:sz w:val="24"/>
                <w:szCs w:val="24"/>
                <w:lang w:val="es-ES"/>
              </w:rPr>
              <w:t xml:space="preserve">mites en las redes de </w:t>
            </w:r>
            <w:proofErr w:type="spellStart"/>
            <w:r w:rsidR="00D466A9" w:rsidRPr="001B11D2">
              <w:rPr>
                <w:rFonts w:ascii="Garamond" w:hAnsi="Garamond"/>
                <w:sz w:val="24"/>
                <w:szCs w:val="24"/>
                <w:lang w:val="es-ES"/>
              </w:rPr>
              <w:t>S</w:t>
            </w:r>
            <w:r w:rsidR="00E47999" w:rsidRPr="001B11D2">
              <w:rPr>
                <w:rFonts w:ascii="Garamond" w:hAnsi="Garamond"/>
                <w:sz w:val="24"/>
                <w:szCs w:val="24"/>
                <w:lang w:val="es-ES"/>
              </w:rPr>
              <w:t>uper</w:t>
            </w:r>
            <w:r w:rsidR="00D466A9" w:rsidRPr="001B11D2">
              <w:rPr>
                <w:rFonts w:ascii="Garamond" w:hAnsi="Garamond"/>
                <w:sz w:val="24"/>
                <w:szCs w:val="24"/>
                <w:lang w:val="es-ES"/>
              </w:rPr>
              <w:t>CADES</w:t>
            </w:r>
            <w:proofErr w:type="spellEnd"/>
            <w:r w:rsidR="00E47999" w:rsidRPr="001B11D2">
              <w:rPr>
                <w:rFonts w:ascii="Garamond" w:hAnsi="Garamond"/>
                <w:sz w:val="24"/>
                <w:szCs w:val="24"/>
                <w:lang w:val="es-ES"/>
              </w:rPr>
              <w:t xml:space="preserve">, </w:t>
            </w:r>
            <w:r w:rsidR="00D466A9" w:rsidRPr="001B11D2">
              <w:rPr>
                <w:rFonts w:ascii="Garamond" w:hAnsi="Garamond"/>
                <w:sz w:val="24"/>
                <w:szCs w:val="24"/>
                <w:lang w:val="es-ES"/>
              </w:rPr>
              <w:t>CADES</w:t>
            </w:r>
            <w:r w:rsidR="00E47999" w:rsidRPr="001B11D2">
              <w:rPr>
                <w:rFonts w:ascii="Garamond" w:hAnsi="Garamond"/>
                <w:sz w:val="24"/>
                <w:szCs w:val="24"/>
                <w:lang w:val="es-ES"/>
              </w:rPr>
              <w:t xml:space="preserve">, y alcaldías locales. </w:t>
            </w:r>
          </w:p>
          <w:p w14:paraId="6B54CC93" w14:textId="3C28C791"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Estructura organizacional en las juntas de acción comunal y consejos locales tiene carencia de ocupación </w:t>
            </w:r>
            <w:r w:rsidR="00CB30A2" w:rsidRPr="001B11D2">
              <w:rPr>
                <w:rFonts w:ascii="Garamond" w:hAnsi="Garamond"/>
                <w:sz w:val="24"/>
                <w:szCs w:val="24"/>
                <w:lang w:val="es-ES"/>
              </w:rPr>
              <w:t>por parte de mujeres en</w:t>
            </w:r>
            <w:r w:rsidRPr="001B11D2">
              <w:rPr>
                <w:rFonts w:ascii="Garamond" w:hAnsi="Garamond"/>
                <w:sz w:val="24"/>
                <w:szCs w:val="24"/>
                <w:lang w:val="es-ES"/>
              </w:rPr>
              <w:t xml:space="preserve"> cargos </w:t>
            </w:r>
            <w:r w:rsidR="00CB30A2" w:rsidRPr="001B11D2">
              <w:rPr>
                <w:rFonts w:ascii="Garamond" w:hAnsi="Garamond"/>
                <w:sz w:val="24"/>
                <w:szCs w:val="24"/>
                <w:lang w:val="es-ES"/>
              </w:rPr>
              <w:t>de</w:t>
            </w:r>
            <w:r w:rsidRPr="001B11D2">
              <w:rPr>
                <w:rFonts w:ascii="Garamond" w:hAnsi="Garamond"/>
                <w:sz w:val="24"/>
                <w:szCs w:val="24"/>
                <w:lang w:val="es-ES"/>
              </w:rPr>
              <w:t xml:space="preserve"> presidencia y vicepresidencia.</w:t>
            </w:r>
          </w:p>
        </w:tc>
      </w:tr>
      <w:tr w:rsidR="00E47999" w:rsidRPr="001B11D2" w14:paraId="45CC5E37" w14:textId="77777777" w:rsidTr="00715921">
        <w:trPr>
          <w:trHeight w:val="572"/>
        </w:trPr>
        <w:tc>
          <w:tcPr>
            <w:tcW w:w="2972" w:type="dxa"/>
          </w:tcPr>
          <w:p w14:paraId="3E0C4393" w14:textId="77777777" w:rsidR="00E47999" w:rsidRPr="001B11D2" w:rsidRDefault="00E47999" w:rsidP="00E27FAD">
            <w:pPr>
              <w:ind w:right="0"/>
              <w:rPr>
                <w:rFonts w:ascii="Garamond" w:hAnsi="Garamond"/>
                <w:b/>
                <w:sz w:val="24"/>
                <w:szCs w:val="24"/>
                <w:lang w:val="es-ES"/>
              </w:rPr>
            </w:pPr>
            <w:r w:rsidRPr="001B11D2">
              <w:rPr>
                <w:rFonts w:ascii="Garamond" w:hAnsi="Garamond"/>
                <w:b/>
                <w:sz w:val="24"/>
                <w:szCs w:val="24"/>
                <w:lang w:val="es-ES"/>
              </w:rPr>
              <w:t xml:space="preserve">Espacio público </w:t>
            </w:r>
          </w:p>
        </w:tc>
        <w:tc>
          <w:tcPr>
            <w:tcW w:w="6628" w:type="dxa"/>
          </w:tcPr>
          <w:p w14:paraId="778928E1"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Vendedores informarles que se toman los andenes para vender sus productos.</w:t>
            </w:r>
          </w:p>
          <w:p w14:paraId="63F22EB5"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No se tiene un control efectivo sobre el uso adecuado del espacio público. </w:t>
            </w:r>
          </w:p>
          <w:p w14:paraId="5CF6B00B"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Ocupación indebida del espacio público por vehículos.</w:t>
            </w:r>
          </w:p>
          <w:p w14:paraId="7ECC6B1C"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Parques en deterioro.</w:t>
            </w:r>
          </w:p>
          <w:p w14:paraId="03361E91" w14:textId="52786D4C"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Deterioro de algunas localidades por inseguridad, </w:t>
            </w:r>
            <w:r w:rsidR="004A32CD" w:rsidRPr="001B11D2">
              <w:rPr>
                <w:rFonts w:ascii="Garamond" w:hAnsi="Garamond"/>
                <w:sz w:val="24"/>
                <w:szCs w:val="24"/>
                <w:lang w:val="es-ES"/>
              </w:rPr>
              <w:t xml:space="preserve">falta de </w:t>
            </w:r>
            <w:r w:rsidRPr="001B11D2">
              <w:rPr>
                <w:rFonts w:ascii="Garamond" w:hAnsi="Garamond"/>
                <w:sz w:val="24"/>
                <w:szCs w:val="24"/>
                <w:lang w:val="es-ES"/>
              </w:rPr>
              <w:t>aseo, zonas verdes y vías.</w:t>
            </w:r>
          </w:p>
          <w:p w14:paraId="4E3F4ADC"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Carencia de información de la cantidad de vendedores ambulantes.</w:t>
            </w:r>
          </w:p>
          <w:p w14:paraId="6D27BDE0"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Insuficiencia de buenas prácticas para el uso del espacio público enfocado al ciudadano.</w:t>
            </w:r>
          </w:p>
          <w:p w14:paraId="28AC370F"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No se tiene información sobre las jornadas de recuperación de espacio público.</w:t>
            </w:r>
          </w:p>
          <w:p w14:paraId="71C8F783" w14:textId="54377465"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Déficit </w:t>
            </w:r>
            <w:r w:rsidR="004A32CD" w:rsidRPr="001B11D2">
              <w:rPr>
                <w:rFonts w:ascii="Garamond" w:hAnsi="Garamond"/>
                <w:sz w:val="24"/>
                <w:szCs w:val="24"/>
                <w:lang w:val="es-ES"/>
              </w:rPr>
              <w:t xml:space="preserve">de </w:t>
            </w:r>
            <w:r w:rsidRPr="001B11D2">
              <w:rPr>
                <w:rFonts w:ascii="Garamond" w:hAnsi="Garamond"/>
                <w:sz w:val="24"/>
                <w:szCs w:val="24"/>
                <w:lang w:val="es-ES"/>
              </w:rPr>
              <w:t>información de la figura jurídica donde se otorga las zonas de uso público a organizaciones sociales.</w:t>
            </w:r>
          </w:p>
        </w:tc>
      </w:tr>
      <w:tr w:rsidR="00E47999" w:rsidRPr="001B11D2" w14:paraId="1529C4E9" w14:textId="77777777" w:rsidTr="00715921">
        <w:trPr>
          <w:trHeight w:val="3147"/>
        </w:trPr>
        <w:tc>
          <w:tcPr>
            <w:tcW w:w="2972" w:type="dxa"/>
          </w:tcPr>
          <w:p w14:paraId="4C47471C" w14:textId="77777777" w:rsidR="00E47999" w:rsidRPr="001B11D2" w:rsidRDefault="00E47999" w:rsidP="00E27FAD">
            <w:pPr>
              <w:ind w:right="0"/>
              <w:rPr>
                <w:rFonts w:ascii="Garamond" w:hAnsi="Garamond"/>
                <w:b/>
                <w:sz w:val="24"/>
                <w:szCs w:val="24"/>
                <w:lang w:val="es-ES"/>
              </w:rPr>
            </w:pPr>
            <w:r w:rsidRPr="001B11D2">
              <w:rPr>
                <w:rFonts w:ascii="Garamond" w:hAnsi="Garamond"/>
                <w:b/>
                <w:sz w:val="24"/>
                <w:szCs w:val="24"/>
                <w:lang w:val="es-ES"/>
              </w:rPr>
              <w:lastRenderedPageBreak/>
              <w:t xml:space="preserve">Derechos Humanos </w:t>
            </w:r>
          </w:p>
        </w:tc>
        <w:tc>
          <w:tcPr>
            <w:tcW w:w="6628" w:type="dxa"/>
          </w:tcPr>
          <w:p w14:paraId="657FE2EC" w14:textId="61D9D275"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Vulneración de los derechos</w:t>
            </w:r>
            <w:r w:rsidR="003432BE" w:rsidRPr="001B11D2">
              <w:rPr>
                <w:rFonts w:ascii="Garamond" w:hAnsi="Garamond"/>
                <w:sz w:val="24"/>
                <w:szCs w:val="24"/>
                <w:lang w:val="es-ES"/>
              </w:rPr>
              <w:t xml:space="preserve"> por falta </w:t>
            </w:r>
            <w:r w:rsidR="00BE3827" w:rsidRPr="001B11D2">
              <w:rPr>
                <w:rFonts w:ascii="Garamond" w:hAnsi="Garamond"/>
                <w:sz w:val="24"/>
                <w:szCs w:val="24"/>
                <w:lang w:val="es-ES"/>
              </w:rPr>
              <w:t>de aceptación</w:t>
            </w:r>
            <w:r w:rsidRPr="001B11D2">
              <w:rPr>
                <w:rFonts w:ascii="Garamond" w:hAnsi="Garamond"/>
                <w:sz w:val="24"/>
                <w:szCs w:val="24"/>
                <w:lang w:val="es-ES"/>
              </w:rPr>
              <w:t xml:space="preserve"> del ser humano por</w:t>
            </w:r>
            <w:r w:rsidR="003432BE" w:rsidRPr="001B11D2">
              <w:rPr>
                <w:rFonts w:ascii="Garamond" w:hAnsi="Garamond"/>
                <w:sz w:val="24"/>
                <w:szCs w:val="24"/>
                <w:lang w:val="es-ES"/>
              </w:rPr>
              <w:t xml:space="preserve"> su</w:t>
            </w:r>
            <w:r w:rsidRPr="001B11D2">
              <w:rPr>
                <w:rFonts w:ascii="Garamond" w:hAnsi="Garamond"/>
                <w:sz w:val="24"/>
                <w:szCs w:val="24"/>
                <w:lang w:val="es-ES"/>
              </w:rPr>
              <w:t xml:space="preserve"> identidad de género, orientación sexual</w:t>
            </w:r>
            <w:r w:rsidR="003432BE" w:rsidRPr="001B11D2">
              <w:rPr>
                <w:rFonts w:ascii="Garamond" w:hAnsi="Garamond"/>
                <w:sz w:val="24"/>
                <w:szCs w:val="24"/>
                <w:lang w:val="es-ES"/>
              </w:rPr>
              <w:t>,</w:t>
            </w:r>
            <w:r w:rsidRPr="001B11D2">
              <w:rPr>
                <w:rFonts w:ascii="Garamond" w:hAnsi="Garamond"/>
                <w:sz w:val="24"/>
                <w:szCs w:val="24"/>
                <w:lang w:val="es-ES"/>
              </w:rPr>
              <w:t xml:space="preserve"> entre otros.</w:t>
            </w:r>
          </w:p>
          <w:p w14:paraId="76316B32" w14:textId="7C1F9AC8"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Falta de iniciativas lideradas p</w:t>
            </w:r>
            <w:r w:rsidR="00D314D5" w:rsidRPr="001B11D2">
              <w:rPr>
                <w:rFonts w:ascii="Garamond" w:hAnsi="Garamond"/>
                <w:sz w:val="24"/>
                <w:szCs w:val="24"/>
                <w:lang w:val="es-ES"/>
              </w:rPr>
              <w:t>or</w:t>
            </w:r>
            <w:r w:rsidRPr="001B11D2">
              <w:rPr>
                <w:rFonts w:ascii="Garamond" w:hAnsi="Garamond"/>
                <w:sz w:val="24"/>
                <w:szCs w:val="24"/>
                <w:lang w:val="es-ES"/>
              </w:rPr>
              <w:t xml:space="preserve"> los grupos afrodescendientes </w:t>
            </w:r>
            <w:r w:rsidR="00D314D5" w:rsidRPr="001B11D2">
              <w:rPr>
                <w:rFonts w:ascii="Garamond" w:hAnsi="Garamond"/>
                <w:sz w:val="24"/>
                <w:szCs w:val="24"/>
                <w:lang w:val="es-ES"/>
              </w:rPr>
              <w:t>y</w:t>
            </w:r>
            <w:r w:rsidRPr="001B11D2">
              <w:rPr>
                <w:rFonts w:ascii="Garamond" w:hAnsi="Garamond"/>
                <w:sz w:val="24"/>
                <w:szCs w:val="24"/>
                <w:lang w:val="es-ES"/>
              </w:rPr>
              <w:t xml:space="preserve"> grupos indígenas.</w:t>
            </w:r>
          </w:p>
          <w:p w14:paraId="60EA59D8" w14:textId="77777777"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Bajo índice de capacitación a líderes y lideresas.</w:t>
            </w:r>
          </w:p>
          <w:p w14:paraId="198596E7" w14:textId="1C9FE6B1" w:rsidR="00E47999" w:rsidRPr="001B11D2" w:rsidRDefault="00E47999" w:rsidP="00E27FAD">
            <w:pPr>
              <w:numPr>
                <w:ilvl w:val="0"/>
                <w:numId w:val="14"/>
              </w:numPr>
              <w:ind w:right="0"/>
              <w:rPr>
                <w:rFonts w:ascii="Garamond" w:hAnsi="Garamond"/>
                <w:sz w:val="24"/>
                <w:szCs w:val="24"/>
                <w:lang w:val="es-ES"/>
              </w:rPr>
            </w:pPr>
            <w:r w:rsidRPr="001B11D2">
              <w:rPr>
                <w:rFonts w:ascii="Garamond" w:hAnsi="Garamond"/>
                <w:sz w:val="24"/>
                <w:szCs w:val="24"/>
                <w:lang w:val="es-ES"/>
              </w:rPr>
              <w:t>Carencia de información en la página web sobre estudios e investigaciones en derechos humanos.</w:t>
            </w:r>
          </w:p>
          <w:p w14:paraId="34FAD0D1" w14:textId="126F42D7" w:rsidR="00E47999" w:rsidRPr="001B11D2" w:rsidRDefault="00AF6DED" w:rsidP="00E27FAD">
            <w:pPr>
              <w:numPr>
                <w:ilvl w:val="0"/>
                <w:numId w:val="14"/>
              </w:numPr>
              <w:ind w:right="0"/>
              <w:rPr>
                <w:rFonts w:ascii="Garamond" w:hAnsi="Garamond"/>
                <w:sz w:val="24"/>
                <w:szCs w:val="24"/>
                <w:lang w:val="es-ES"/>
              </w:rPr>
            </w:pPr>
            <w:r w:rsidRPr="001B11D2">
              <w:rPr>
                <w:rFonts w:ascii="Garamond" w:hAnsi="Garamond"/>
                <w:sz w:val="24"/>
                <w:szCs w:val="24"/>
                <w:lang w:val="es-ES"/>
              </w:rPr>
              <w:t xml:space="preserve">Falta de visibilidad </w:t>
            </w:r>
            <w:r w:rsidR="00D314D5" w:rsidRPr="001B11D2">
              <w:rPr>
                <w:rFonts w:ascii="Garamond" w:hAnsi="Garamond"/>
                <w:sz w:val="24"/>
                <w:szCs w:val="24"/>
                <w:lang w:val="es-ES"/>
              </w:rPr>
              <w:t>en l</w:t>
            </w:r>
            <w:r w:rsidR="00E47999" w:rsidRPr="001B11D2">
              <w:rPr>
                <w:rFonts w:ascii="Garamond" w:hAnsi="Garamond"/>
                <w:sz w:val="24"/>
                <w:szCs w:val="24"/>
                <w:lang w:val="es-ES"/>
              </w:rPr>
              <w:t>a página Web de las entidades</w:t>
            </w:r>
            <w:r w:rsidR="00D314D5" w:rsidRPr="001B11D2">
              <w:rPr>
                <w:rFonts w:ascii="Garamond" w:hAnsi="Garamond"/>
                <w:sz w:val="24"/>
                <w:szCs w:val="24"/>
                <w:lang w:val="es-ES"/>
              </w:rPr>
              <w:t>,</w:t>
            </w:r>
            <w:r w:rsidR="00E47999" w:rsidRPr="001B11D2">
              <w:rPr>
                <w:rFonts w:ascii="Garamond" w:hAnsi="Garamond"/>
                <w:sz w:val="24"/>
                <w:szCs w:val="24"/>
                <w:lang w:val="es-ES"/>
              </w:rPr>
              <w:t xml:space="preserve"> sobre el avance </w:t>
            </w:r>
            <w:r w:rsidR="00D314D5" w:rsidRPr="001B11D2">
              <w:rPr>
                <w:rFonts w:ascii="Garamond" w:hAnsi="Garamond"/>
                <w:sz w:val="24"/>
                <w:szCs w:val="24"/>
                <w:lang w:val="es-ES"/>
              </w:rPr>
              <w:t>de</w:t>
            </w:r>
            <w:r w:rsidR="00E47999" w:rsidRPr="001B11D2">
              <w:rPr>
                <w:rFonts w:ascii="Garamond" w:hAnsi="Garamond"/>
                <w:sz w:val="24"/>
                <w:szCs w:val="24"/>
                <w:lang w:val="es-ES"/>
              </w:rPr>
              <w:t xml:space="preserve"> la política</w:t>
            </w:r>
            <w:r w:rsidRPr="001B11D2">
              <w:rPr>
                <w:rFonts w:ascii="Garamond" w:hAnsi="Garamond"/>
                <w:sz w:val="24"/>
                <w:szCs w:val="24"/>
                <w:lang w:val="es-ES"/>
              </w:rPr>
              <w:t xml:space="preserve"> pública</w:t>
            </w:r>
            <w:r w:rsidR="00E47999" w:rsidRPr="001B11D2">
              <w:rPr>
                <w:rFonts w:ascii="Garamond" w:hAnsi="Garamond"/>
                <w:sz w:val="24"/>
                <w:szCs w:val="24"/>
                <w:lang w:val="es-ES"/>
              </w:rPr>
              <w:t xml:space="preserve"> de derechos humanos.</w:t>
            </w:r>
          </w:p>
        </w:tc>
      </w:tr>
    </w:tbl>
    <w:p w14:paraId="7E73D018" w14:textId="3035AE7A" w:rsidR="00E47999" w:rsidRPr="00E01860" w:rsidRDefault="00EA43E0" w:rsidP="00E27FAD">
      <w:pPr>
        <w:suppressAutoHyphens/>
        <w:autoSpaceDN w:val="0"/>
        <w:ind w:left="709" w:right="0" w:hanging="709"/>
        <w:jc w:val="center"/>
        <w:textAlignment w:val="baseline"/>
        <w:rPr>
          <w:rFonts w:ascii="Garamond" w:hAnsi="Garamond"/>
          <w:sz w:val="20"/>
          <w:szCs w:val="24"/>
          <w:lang w:val="es-ES"/>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Pr>
          <w:rFonts w:ascii="Garamond" w:eastAsia="Times New Roman" w:hAnsi="Garamond" w:cs="Arial"/>
          <w:sz w:val="24"/>
          <w:szCs w:val="24"/>
          <w:lang w:val="es-ES" w:eastAsia="zh-CN"/>
        </w:rPr>
        <w:t xml:space="preserve"> </w:t>
      </w:r>
      <w:r w:rsidR="00E47999" w:rsidRPr="00E01860">
        <w:rPr>
          <w:rFonts w:ascii="Garamond" w:hAnsi="Garamond"/>
          <w:sz w:val="20"/>
          <w:szCs w:val="24"/>
          <w:lang w:val="es-ES"/>
        </w:rPr>
        <w:t>Diálogos ciudadanos y participació</w:t>
      </w:r>
      <w:r>
        <w:rPr>
          <w:rFonts w:ascii="Garamond" w:hAnsi="Garamond"/>
          <w:sz w:val="20"/>
          <w:szCs w:val="24"/>
          <w:lang w:val="es-ES"/>
        </w:rPr>
        <w:t xml:space="preserve">n ciudadana. </w:t>
      </w:r>
    </w:p>
    <w:p w14:paraId="72D5ADB6" w14:textId="54B35B88" w:rsidR="001F0279" w:rsidRDefault="00102E50" w:rsidP="00E27FAD">
      <w:pPr>
        <w:spacing w:before="100" w:beforeAutospacing="1" w:after="200"/>
        <w:ind w:right="0"/>
        <w:rPr>
          <w:rFonts w:ascii="Garamond" w:hAnsi="Garamond"/>
          <w:sz w:val="24"/>
          <w:szCs w:val="24"/>
          <w:lang w:val="es-ES"/>
        </w:rPr>
      </w:pPr>
      <w:r w:rsidRPr="001B11D2">
        <w:rPr>
          <w:rFonts w:ascii="Garamond" w:hAnsi="Garamond"/>
          <w:sz w:val="24"/>
          <w:szCs w:val="24"/>
          <w:lang w:val="es-ES"/>
        </w:rPr>
        <w:t>Como se puede apreciar en la percepción de los ciudadanos</w:t>
      </w:r>
      <w:r w:rsidR="006A268A" w:rsidRPr="001B11D2">
        <w:rPr>
          <w:rFonts w:ascii="Garamond" w:hAnsi="Garamond"/>
          <w:sz w:val="24"/>
          <w:szCs w:val="24"/>
          <w:lang w:val="es-ES"/>
        </w:rPr>
        <w:t>,</w:t>
      </w:r>
      <w:r w:rsidRPr="001B11D2">
        <w:rPr>
          <w:rFonts w:ascii="Garamond" w:hAnsi="Garamond"/>
          <w:sz w:val="24"/>
          <w:szCs w:val="24"/>
          <w:lang w:val="es-ES"/>
        </w:rPr>
        <w:t xml:space="preserve"> </w:t>
      </w:r>
      <w:r w:rsidR="00E47999" w:rsidRPr="001B11D2">
        <w:rPr>
          <w:rFonts w:ascii="Garamond" w:hAnsi="Garamond"/>
          <w:sz w:val="24"/>
          <w:szCs w:val="24"/>
          <w:lang w:val="es-ES"/>
        </w:rPr>
        <w:t xml:space="preserve">el gran reto </w:t>
      </w:r>
      <w:r w:rsidRPr="001B11D2">
        <w:rPr>
          <w:rFonts w:ascii="Garamond" w:hAnsi="Garamond"/>
          <w:sz w:val="24"/>
          <w:szCs w:val="24"/>
          <w:lang w:val="es-ES"/>
        </w:rPr>
        <w:t xml:space="preserve">para el sector es </w:t>
      </w:r>
      <w:r w:rsidR="00E47999" w:rsidRPr="001B11D2">
        <w:rPr>
          <w:rFonts w:ascii="Garamond" w:hAnsi="Garamond"/>
          <w:sz w:val="24"/>
          <w:szCs w:val="24"/>
          <w:lang w:val="es-ES"/>
        </w:rPr>
        <w:t>p</w:t>
      </w:r>
      <w:r w:rsidR="00AF6DED" w:rsidRPr="001B11D2">
        <w:rPr>
          <w:rFonts w:ascii="Garamond" w:hAnsi="Garamond"/>
          <w:sz w:val="24"/>
          <w:szCs w:val="24"/>
          <w:lang w:val="es-ES"/>
        </w:rPr>
        <w:t>ropiciar mayores espacios de diá</w:t>
      </w:r>
      <w:r w:rsidR="00E47999" w:rsidRPr="001B11D2">
        <w:rPr>
          <w:rFonts w:ascii="Garamond" w:hAnsi="Garamond"/>
          <w:sz w:val="24"/>
          <w:szCs w:val="24"/>
          <w:lang w:val="es-ES"/>
        </w:rPr>
        <w:t>logo y construcción colectiva de ciudad</w:t>
      </w:r>
      <w:r w:rsidR="006A268A" w:rsidRPr="001B11D2">
        <w:rPr>
          <w:rFonts w:ascii="Garamond" w:hAnsi="Garamond"/>
          <w:sz w:val="24"/>
          <w:szCs w:val="24"/>
          <w:lang w:val="es-ES"/>
        </w:rPr>
        <w:t xml:space="preserve"> </w:t>
      </w:r>
      <w:r w:rsidR="00E47999" w:rsidRPr="001B11D2">
        <w:rPr>
          <w:rFonts w:ascii="Garamond" w:hAnsi="Garamond"/>
          <w:sz w:val="24"/>
          <w:szCs w:val="24"/>
          <w:lang w:val="es-ES"/>
        </w:rPr>
        <w:t xml:space="preserve">moderna con miradas panorámicas al goce y disfrute del espacio público para todos, </w:t>
      </w:r>
      <w:r w:rsidR="005A5CB7" w:rsidRPr="001B11D2">
        <w:rPr>
          <w:rFonts w:ascii="Garamond" w:hAnsi="Garamond"/>
          <w:sz w:val="24"/>
          <w:szCs w:val="24"/>
          <w:lang w:val="es-ES"/>
        </w:rPr>
        <w:t>u</w:t>
      </w:r>
      <w:r w:rsidR="00E47999" w:rsidRPr="001B11D2">
        <w:rPr>
          <w:rFonts w:ascii="Garamond" w:hAnsi="Garamond"/>
          <w:sz w:val="24"/>
          <w:szCs w:val="24"/>
          <w:lang w:val="es-ES"/>
        </w:rPr>
        <w:t>na gobernabilidad local con trasparencia dirigida al ciudadano, cons</w:t>
      </w:r>
      <w:r w:rsidR="005A5CB7" w:rsidRPr="001B11D2">
        <w:rPr>
          <w:rFonts w:ascii="Garamond" w:hAnsi="Garamond"/>
          <w:sz w:val="24"/>
          <w:szCs w:val="24"/>
          <w:lang w:val="es-ES"/>
        </w:rPr>
        <w:t>c</w:t>
      </w:r>
      <w:r w:rsidR="00E47999" w:rsidRPr="001B11D2">
        <w:rPr>
          <w:rFonts w:ascii="Garamond" w:hAnsi="Garamond"/>
          <w:sz w:val="24"/>
          <w:szCs w:val="24"/>
          <w:lang w:val="es-ES"/>
        </w:rPr>
        <w:t xml:space="preserve">iente de las buenas prácticas </w:t>
      </w:r>
      <w:r w:rsidR="005A5CB7" w:rsidRPr="001B11D2">
        <w:rPr>
          <w:rFonts w:ascii="Garamond" w:hAnsi="Garamond"/>
          <w:sz w:val="24"/>
          <w:szCs w:val="24"/>
          <w:lang w:val="es-ES"/>
        </w:rPr>
        <w:t xml:space="preserve">con respecto a </w:t>
      </w:r>
      <w:r w:rsidR="00E47999" w:rsidRPr="001B11D2">
        <w:rPr>
          <w:rFonts w:ascii="Garamond" w:hAnsi="Garamond"/>
          <w:sz w:val="24"/>
          <w:szCs w:val="24"/>
          <w:lang w:val="es-ES"/>
        </w:rPr>
        <w:t xml:space="preserve">los derechos humanos, en contra de la discriminación o vulneración de los derechos debido a la orientación sexual, a raza, etnia o identidad de género, </w:t>
      </w:r>
      <w:r w:rsidR="005A5CB7" w:rsidRPr="001B11D2">
        <w:rPr>
          <w:rFonts w:ascii="Garamond" w:hAnsi="Garamond"/>
          <w:sz w:val="24"/>
          <w:szCs w:val="24"/>
          <w:lang w:val="es-ES"/>
        </w:rPr>
        <w:t xml:space="preserve">promoviendo </w:t>
      </w:r>
      <w:r w:rsidR="00E47999" w:rsidRPr="001B11D2">
        <w:rPr>
          <w:rFonts w:ascii="Garamond" w:hAnsi="Garamond"/>
          <w:sz w:val="24"/>
          <w:szCs w:val="24"/>
          <w:lang w:val="es-ES"/>
        </w:rPr>
        <w:t>la participación ciudadana</w:t>
      </w:r>
      <w:r w:rsidR="005A5CB7" w:rsidRPr="001B11D2">
        <w:rPr>
          <w:rFonts w:ascii="Garamond" w:hAnsi="Garamond"/>
          <w:sz w:val="24"/>
          <w:szCs w:val="24"/>
          <w:lang w:val="es-ES"/>
        </w:rPr>
        <w:t xml:space="preserve"> incidente</w:t>
      </w:r>
      <w:r w:rsidR="00E47999" w:rsidRPr="001B11D2">
        <w:rPr>
          <w:rFonts w:ascii="Garamond" w:hAnsi="Garamond"/>
          <w:sz w:val="24"/>
          <w:szCs w:val="24"/>
          <w:lang w:val="es-ES"/>
        </w:rPr>
        <w:t xml:space="preserve"> en la construcción de la democracia.</w:t>
      </w:r>
      <w:bookmarkStart w:id="41" w:name="_Toc523930671"/>
    </w:p>
    <w:p w14:paraId="7FCB4200" w14:textId="77777777" w:rsidR="00E27FAD" w:rsidRDefault="00E27FAD" w:rsidP="00E27FAD">
      <w:pPr>
        <w:spacing w:before="100" w:beforeAutospacing="1" w:after="200"/>
        <w:ind w:right="0"/>
        <w:rPr>
          <w:rFonts w:ascii="Garamond" w:hAnsi="Garamond"/>
          <w:sz w:val="24"/>
          <w:szCs w:val="24"/>
          <w:lang w:val="es-ES"/>
        </w:rPr>
      </w:pPr>
    </w:p>
    <w:p w14:paraId="2737EE35" w14:textId="3932DE1B" w:rsidR="00E47999" w:rsidRPr="00BA0759" w:rsidRDefault="00E47999" w:rsidP="00E27FAD">
      <w:pPr>
        <w:keepNext/>
        <w:keepLines/>
        <w:spacing w:before="100" w:beforeAutospacing="1" w:after="200"/>
        <w:ind w:right="0"/>
        <w:jc w:val="left"/>
        <w:outlineLvl w:val="0"/>
        <w:rPr>
          <w:rFonts w:ascii="Garamond" w:eastAsiaTheme="majorEastAsia" w:hAnsi="Garamond" w:cstheme="majorBidi"/>
          <w:b/>
          <w:color w:val="2E74B5" w:themeColor="accent1" w:themeShade="BF"/>
          <w:sz w:val="28"/>
          <w:szCs w:val="24"/>
        </w:rPr>
      </w:pPr>
      <w:bookmarkStart w:id="42" w:name="_Toc532372931"/>
      <w:r w:rsidRPr="00BA0759">
        <w:rPr>
          <w:rFonts w:ascii="Garamond" w:eastAsiaTheme="majorEastAsia" w:hAnsi="Garamond" w:cstheme="majorBidi"/>
          <w:b/>
          <w:color w:val="2E74B5" w:themeColor="accent1" w:themeShade="BF"/>
          <w:sz w:val="28"/>
          <w:szCs w:val="24"/>
        </w:rPr>
        <w:t>Capítulo 3. Bogotá apuesta por el fortalecimiento de la gestión pública incluyente y efectiva</w:t>
      </w:r>
      <w:r w:rsidR="006A268A" w:rsidRPr="00BA0759">
        <w:rPr>
          <w:rFonts w:ascii="Garamond" w:eastAsiaTheme="majorEastAsia" w:hAnsi="Garamond" w:cstheme="majorBidi"/>
          <w:b/>
          <w:color w:val="2E74B5" w:themeColor="accent1" w:themeShade="BF"/>
          <w:sz w:val="28"/>
          <w:szCs w:val="24"/>
        </w:rPr>
        <w:t>.</w:t>
      </w:r>
      <w:bookmarkEnd w:id="41"/>
      <w:bookmarkEnd w:id="42"/>
    </w:p>
    <w:p w14:paraId="27BA1FE7" w14:textId="2507EDC5" w:rsidR="009B6AFE" w:rsidRDefault="009B6AFE"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43" w:name="_Toc523930672"/>
      <w:bookmarkStart w:id="44" w:name="_Toc532372932"/>
      <w:r w:rsidRPr="00D76E65">
        <w:rPr>
          <w:rFonts w:ascii="Garamond" w:eastAsia="Times New Roman" w:hAnsi="Garamond" w:cs="Arial"/>
          <w:b/>
          <w:color w:val="2E74B5" w:themeColor="accent1" w:themeShade="BF"/>
          <w:sz w:val="24"/>
          <w:szCs w:val="24"/>
          <w:lang w:eastAsia="es-CO"/>
        </w:rPr>
        <w:t>3.1. Objetivos estratégicos del Plan Estratégico Sectorial</w:t>
      </w:r>
      <w:bookmarkEnd w:id="43"/>
      <w:bookmarkEnd w:id="44"/>
      <w:r w:rsidRPr="00D76E65">
        <w:rPr>
          <w:rFonts w:ascii="Garamond" w:eastAsia="Times New Roman" w:hAnsi="Garamond" w:cs="Arial"/>
          <w:b/>
          <w:color w:val="2E74B5" w:themeColor="accent1" w:themeShade="BF"/>
          <w:sz w:val="24"/>
          <w:szCs w:val="24"/>
          <w:lang w:eastAsia="es-CO"/>
        </w:rPr>
        <w:t xml:space="preserve"> </w:t>
      </w:r>
    </w:p>
    <w:p w14:paraId="3E2F2327" w14:textId="75390E12" w:rsidR="005E10CC" w:rsidRPr="001B11D2" w:rsidRDefault="009B6AFE" w:rsidP="00E27FAD">
      <w:pPr>
        <w:spacing w:before="100" w:beforeAutospacing="1" w:after="200"/>
        <w:ind w:right="0"/>
        <w:rPr>
          <w:rFonts w:ascii="Garamond" w:hAnsi="Garamond"/>
          <w:sz w:val="24"/>
          <w:szCs w:val="24"/>
        </w:rPr>
      </w:pPr>
      <w:r w:rsidRPr="001B11D2">
        <w:rPr>
          <w:rFonts w:ascii="Garamond" w:hAnsi="Garamond"/>
          <w:sz w:val="24"/>
          <w:szCs w:val="24"/>
        </w:rPr>
        <w:t xml:space="preserve">Con base en </w:t>
      </w:r>
      <w:r w:rsidR="005900D0" w:rsidRPr="001B11D2">
        <w:rPr>
          <w:rFonts w:ascii="Garamond" w:hAnsi="Garamond"/>
          <w:sz w:val="24"/>
          <w:szCs w:val="24"/>
        </w:rPr>
        <w:t xml:space="preserve">la información normativa y de diagnóstico de los capítulos 1 y 2, se establece como prioridad del Sector Gobierno el fortalecimiento de una gestión pública incluyente y efectiva. Esto significa, la implementación de programas, estrategias y proyectos que estén </w:t>
      </w:r>
      <w:r w:rsidR="005E10CC" w:rsidRPr="001B11D2">
        <w:rPr>
          <w:rFonts w:ascii="Garamond" w:hAnsi="Garamond"/>
          <w:sz w:val="24"/>
          <w:szCs w:val="24"/>
        </w:rPr>
        <w:t>elaborados bajo el marco conceptual</w:t>
      </w:r>
      <w:r w:rsidR="005900D0" w:rsidRPr="001B11D2">
        <w:rPr>
          <w:rFonts w:ascii="Garamond" w:hAnsi="Garamond"/>
          <w:sz w:val="24"/>
          <w:szCs w:val="24"/>
        </w:rPr>
        <w:t xml:space="preserve"> de generación de valor público y valor compartido</w:t>
      </w:r>
      <w:r w:rsidR="004C2F4F" w:rsidRPr="001B11D2">
        <w:rPr>
          <w:rFonts w:ascii="Garamond" w:hAnsi="Garamond"/>
          <w:sz w:val="24"/>
          <w:szCs w:val="24"/>
        </w:rPr>
        <w:t>,</w:t>
      </w:r>
      <w:r w:rsidR="005E10CC" w:rsidRPr="001B11D2">
        <w:rPr>
          <w:rFonts w:ascii="Garamond" w:hAnsi="Garamond"/>
          <w:sz w:val="24"/>
          <w:szCs w:val="24"/>
        </w:rPr>
        <w:t xml:space="preserve"> ejecutados con base en estándares internacionales y nacionales de transparencia y </w:t>
      </w:r>
      <w:r w:rsidR="00306054" w:rsidRPr="006F108A">
        <w:rPr>
          <w:rFonts w:ascii="Garamond" w:hAnsi="Garamond"/>
          <w:sz w:val="24"/>
          <w:szCs w:val="24"/>
        </w:rPr>
        <w:t xml:space="preserve">gobernanza. Respecto a este último concepto, el sector gobierno busca mejorar la influencia de las entidades </w:t>
      </w:r>
      <w:r w:rsidR="00071782" w:rsidRPr="006F108A">
        <w:rPr>
          <w:rFonts w:ascii="Garamond" w:hAnsi="Garamond"/>
          <w:sz w:val="24"/>
          <w:szCs w:val="24"/>
        </w:rPr>
        <w:t xml:space="preserve">en las instancias políticas, locales, ciudadanas, y regionales; para ello el sector se propone como derrotero optimizar el grado de cooperación de la Administración Distrital con la ciudadanía y otros actores estratégicos, modernizar la participación ciudadana, y la gestión de las alcaldías locales. </w:t>
      </w:r>
      <w:r w:rsidR="005E10CC" w:rsidRPr="001B11D2">
        <w:rPr>
          <w:rFonts w:ascii="Garamond" w:hAnsi="Garamond"/>
          <w:sz w:val="24"/>
          <w:szCs w:val="24"/>
        </w:rPr>
        <w:t xml:space="preserve">En ese sentido, el </w:t>
      </w:r>
      <w:r w:rsidR="007053A8">
        <w:rPr>
          <w:rFonts w:ascii="Garamond" w:hAnsi="Garamond"/>
          <w:sz w:val="24"/>
          <w:szCs w:val="24"/>
        </w:rPr>
        <w:t>PES d</w:t>
      </w:r>
      <w:r w:rsidR="005E10CC" w:rsidRPr="001B11D2">
        <w:rPr>
          <w:rFonts w:ascii="Garamond" w:hAnsi="Garamond"/>
          <w:sz w:val="24"/>
          <w:szCs w:val="24"/>
        </w:rPr>
        <w:t>el Sector Gobierno ha establecido los siguientes</w:t>
      </w:r>
      <w:r w:rsidR="00410D1F" w:rsidRPr="001B11D2">
        <w:rPr>
          <w:rFonts w:ascii="Garamond" w:hAnsi="Garamond"/>
          <w:sz w:val="24"/>
          <w:szCs w:val="24"/>
        </w:rPr>
        <w:t xml:space="preserve"> cinco (5</w:t>
      </w:r>
      <w:r w:rsidR="00E97E9D" w:rsidRPr="001B11D2">
        <w:rPr>
          <w:rFonts w:ascii="Garamond" w:hAnsi="Garamond"/>
          <w:sz w:val="24"/>
          <w:szCs w:val="24"/>
        </w:rPr>
        <w:t>)</w:t>
      </w:r>
      <w:r w:rsidR="005E10CC" w:rsidRPr="001B11D2">
        <w:rPr>
          <w:rFonts w:ascii="Garamond" w:hAnsi="Garamond"/>
          <w:sz w:val="24"/>
          <w:szCs w:val="24"/>
        </w:rPr>
        <w:t xml:space="preserve"> objetivos estratégicos: </w:t>
      </w:r>
    </w:p>
    <w:p w14:paraId="3164773F" w14:textId="77777777" w:rsidR="005E10CC" w:rsidRPr="001B11D2" w:rsidRDefault="009B6AFE" w:rsidP="00E27FAD">
      <w:pPr>
        <w:pStyle w:val="Prrafodelista"/>
        <w:numPr>
          <w:ilvl w:val="0"/>
          <w:numId w:val="30"/>
        </w:numPr>
        <w:spacing w:before="100" w:beforeAutospacing="1" w:after="200"/>
        <w:ind w:right="0"/>
        <w:rPr>
          <w:rFonts w:ascii="Garamond" w:hAnsi="Garamond"/>
          <w:sz w:val="24"/>
          <w:szCs w:val="24"/>
        </w:rPr>
      </w:pPr>
      <w:r w:rsidRPr="001B11D2">
        <w:rPr>
          <w:rFonts w:ascii="Garamond" w:hAnsi="Garamond"/>
          <w:sz w:val="24"/>
          <w:szCs w:val="24"/>
        </w:rPr>
        <w:t xml:space="preserve">Fortalecer la capacidad técnica e institucional del Sector Gobierno, con base en buenas prácticas de gestión pública orientada a resultados, para la formulación y ejecución de políticas públicas integrales. </w:t>
      </w:r>
    </w:p>
    <w:p w14:paraId="79F210AB" w14:textId="77777777" w:rsidR="005E10CC" w:rsidRPr="001B11D2" w:rsidRDefault="009B6AFE" w:rsidP="00E27FAD">
      <w:pPr>
        <w:pStyle w:val="Prrafodelista"/>
        <w:numPr>
          <w:ilvl w:val="0"/>
          <w:numId w:val="30"/>
        </w:numPr>
        <w:spacing w:before="100" w:beforeAutospacing="1" w:after="200"/>
        <w:ind w:right="0"/>
        <w:rPr>
          <w:rFonts w:ascii="Garamond" w:hAnsi="Garamond"/>
          <w:sz w:val="24"/>
          <w:szCs w:val="24"/>
        </w:rPr>
      </w:pPr>
      <w:r w:rsidRPr="001B11D2">
        <w:rPr>
          <w:rFonts w:ascii="Garamond" w:hAnsi="Garamond"/>
          <w:sz w:val="24"/>
          <w:szCs w:val="24"/>
        </w:rPr>
        <w:t xml:space="preserve">Transformar el espacio público de Bogotá en un instrumento de equidad, generando condiciones para la integración y la inclusión, que posibilite la convivencia </w:t>
      </w:r>
      <w:r w:rsidR="005E10CC" w:rsidRPr="001B11D2">
        <w:rPr>
          <w:rFonts w:ascii="Garamond" w:hAnsi="Garamond"/>
          <w:sz w:val="24"/>
          <w:szCs w:val="24"/>
        </w:rPr>
        <w:t>y el disfrute de la ciudadanía.</w:t>
      </w:r>
    </w:p>
    <w:p w14:paraId="16308F63" w14:textId="3BB51959" w:rsidR="005E10CC" w:rsidRPr="001B11D2" w:rsidRDefault="004C2F4F" w:rsidP="00E27FAD">
      <w:pPr>
        <w:pStyle w:val="Prrafodelista"/>
        <w:numPr>
          <w:ilvl w:val="0"/>
          <w:numId w:val="30"/>
        </w:numPr>
        <w:spacing w:before="100" w:beforeAutospacing="1" w:after="200"/>
        <w:ind w:right="0"/>
        <w:rPr>
          <w:rFonts w:ascii="Garamond" w:hAnsi="Garamond"/>
          <w:sz w:val="24"/>
          <w:szCs w:val="24"/>
        </w:rPr>
      </w:pPr>
      <w:r w:rsidRPr="001B11D2">
        <w:rPr>
          <w:rFonts w:ascii="Garamond" w:hAnsi="Garamond"/>
          <w:sz w:val="24"/>
          <w:szCs w:val="24"/>
        </w:rPr>
        <w:lastRenderedPageBreak/>
        <w:t xml:space="preserve">Promover la participación de la ciudadanía </w:t>
      </w:r>
      <w:r w:rsidR="00960017" w:rsidRPr="001B11D2">
        <w:rPr>
          <w:rFonts w:ascii="Garamond" w:hAnsi="Garamond"/>
          <w:sz w:val="24"/>
          <w:szCs w:val="24"/>
        </w:rPr>
        <w:t>como base para la</w:t>
      </w:r>
      <w:r w:rsidRPr="001B11D2">
        <w:rPr>
          <w:rFonts w:ascii="Garamond" w:hAnsi="Garamond"/>
          <w:sz w:val="24"/>
          <w:szCs w:val="24"/>
        </w:rPr>
        <w:t xml:space="preserve"> construcción de </w:t>
      </w:r>
      <w:r w:rsidR="00960017" w:rsidRPr="001B11D2">
        <w:rPr>
          <w:rFonts w:ascii="Garamond" w:hAnsi="Garamond"/>
          <w:sz w:val="24"/>
          <w:szCs w:val="24"/>
        </w:rPr>
        <w:t xml:space="preserve">democracia en la </w:t>
      </w:r>
      <w:r w:rsidRPr="001B11D2">
        <w:rPr>
          <w:rFonts w:ascii="Garamond" w:hAnsi="Garamond"/>
          <w:sz w:val="24"/>
          <w:szCs w:val="24"/>
        </w:rPr>
        <w:t>ciudad a partir de procesos de fortalecimiento, promoción y formación de las organizaciones soc</w:t>
      </w:r>
      <w:r w:rsidR="00225D08">
        <w:rPr>
          <w:rFonts w:ascii="Garamond" w:hAnsi="Garamond"/>
          <w:sz w:val="24"/>
          <w:szCs w:val="24"/>
        </w:rPr>
        <w:t xml:space="preserve">iales, comunales y comunitarias, </w:t>
      </w:r>
      <w:r w:rsidR="00225D08" w:rsidRPr="00225D08">
        <w:rPr>
          <w:rFonts w:ascii="Garamond" w:hAnsi="Garamond"/>
          <w:sz w:val="24"/>
          <w:szCs w:val="24"/>
        </w:rPr>
        <w:t>que incidan en la gestión local.</w:t>
      </w:r>
    </w:p>
    <w:p w14:paraId="04F640E3" w14:textId="77777777" w:rsidR="005E10CC" w:rsidRPr="001B11D2" w:rsidRDefault="009B6AFE" w:rsidP="00E27FAD">
      <w:pPr>
        <w:pStyle w:val="Prrafodelista"/>
        <w:numPr>
          <w:ilvl w:val="0"/>
          <w:numId w:val="30"/>
        </w:numPr>
        <w:spacing w:before="100" w:beforeAutospacing="1" w:after="200"/>
        <w:ind w:right="0"/>
        <w:rPr>
          <w:rFonts w:ascii="Garamond" w:hAnsi="Garamond"/>
          <w:sz w:val="24"/>
          <w:szCs w:val="24"/>
        </w:rPr>
      </w:pPr>
      <w:r w:rsidRPr="001B11D2">
        <w:rPr>
          <w:rFonts w:ascii="Garamond" w:hAnsi="Garamond"/>
          <w:sz w:val="24"/>
          <w:szCs w:val="24"/>
        </w:rPr>
        <w:t>Reforzar los mecanismos distritales para promover, defender, garantizar y proteger los Derechos Humanos, de conformidad con la legislación nacional e internacional de Derechos Humanos y sus buenas prácticas, para responder, de manera eficiente y oportuna, con las</w:t>
      </w:r>
      <w:r w:rsidR="005E10CC" w:rsidRPr="001B11D2">
        <w:rPr>
          <w:rFonts w:ascii="Garamond" w:hAnsi="Garamond"/>
          <w:sz w:val="24"/>
          <w:szCs w:val="24"/>
        </w:rPr>
        <w:t xml:space="preserve"> necesidades de los ciudadanos.</w:t>
      </w:r>
    </w:p>
    <w:p w14:paraId="0CE9BBC2" w14:textId="46AFAA5D" w:rsidR="00764A95" w:rsidRPr="001B11D2" w:rsidRDefault="005E10CC" w:rsidP="00E27FAD">
      <w:pPr>
        <w:pStyle w:val="Prrafodelista"/>
        <w:numPr>
          <w:ilvl w:val="0"/>
          <w:numId w:val="30"/>
        </w:numPr>
        <w:spacing w:before="100" w:beforeAutospacing="1" w:after="200"/>
        <w:ind w:right="0"/>
        <w:rPr>
          <w:rFonts w:ascii="Garamond" w:hAnsi="Garamond"/>
          <w:sz w:val="24"/>
          <w:szCs w:val="24"/>
        </w:rPr>
      </w:pPr>
      <w:r w:rsidRPr="001B11D2">
        <w:rPr>
          <w:rFonts w:ascii="Garamond" w:hAnsi="Garamond"/>
          <w:sz w:val="24"/>
          <w:szCs w:val="24"/>
        </w:rPr>
        <w:t>A</w:t>
      </w:r>
      <w:r w:rsidR="009B6AFE" w:rsidRPr="001B11D2">
        <w:rPr>
          <w:rFonts w:ascii="Garamond" w:hAnsi="Garamond"/>
          <w:sz w:val="24"/>
          <w:szCs w:val="24"/>
        </w:rPr>
        <w:t xml:space="preserve">umentar la transparencia y la eficiencia en los procesos de gestión pública del Sector Gobierno. </w:t>
      </w:r>
    </w:p>
    <w:p w14:paraId="01B1901F" w14:textId="7CAFCE6F" w:rsidR="005E10CC" w:rsidRPr="001B11D2" w:rsidRDefault="005E10CC" w:rsidP="00E27FAD">
      <w:pPr>
        <w:spacing w:before="100" w:beforeAutospacing="1" w:after="200"/>
        <w:ind w:right="0"/>
        <w:rPr>
          <w:rFonts w:ascii="Garamond" w:hAnsi="Garamond"/>
          <w:sz w:val="24"/>
          <w:szCs w:val="24"/>
        </w:rPr>
      </w:pPr>
      <w:r w:rsidRPr="001B11D2">
        <w:rPr>
          <w:rFonts w:ascii="Garamond" w:hAnsi="Garamond"/>
          <w:sz w:val="24"/>
          <w:szCs w:val="24"/>
        </w:rPr>
        <w:t>Estos objetivos estratégicos son la ru</w:t>
      </w:r>
      <w:r w:rsidR="003E485D" w:rsidRPr="001B11D2">
        <w:rPr>
          <w:rFonts w:ascii="Garamond" w:hAnsi="Garamond"/>
          <w:sz w:val="24"/>
          <w:szCs w:val="24"/>
        </w:rPr>
        <w:t>ta de acción del Plan Sectorial</w:t>
      </w:r>
      <w:r w:rsidR="00AF6DED" w:rsidRPr="001B11D2">
        <w:rPr>
          <w:rFonts w:ascii="Garamond" w:hAnsi="Garamond"/>
          <w:sz w:val="24"/>
          <w:szCs w:val="24"/>
        </w:rPr>
        <w:t>, l</w:t>
      </w:r>
      <w:r w:rsidRPr="001B11D2">
        <w:rPr>
          <w:rFonts w:ascii="Garamond" w:hAnsi="Garamond"/>
          <w:sz w:val="24"/>
          <w:szCs w:val="24"/>
        </w:rPr>
        <w:t xml:space="preserve">os </w:t>
      </w:r>
      <w:r w:rsidR="00C70262" w:rsidRPr="001B11D2">
        <w:rPr>
          <w:rFonts w:ascii="Garamond" w:hAnsi="Garamond"/>
          <w:sz w:val="24"/>
          <w:szCs w:val="24"/>
        </w:rPr>
        <w:t xml:space="preserve">cuales </w:t>
      </w:r>
      <w:r w:rsidR="003E485D" w:rsidRPr="001B11D2">
        <w:rPr>
          <w:rFonts w:ascii="Garamond" w:hAnsi="Garamond"/>
          <w:sz w:val="24"/>
          <w:szCs w:val="24"/>
        </w:rPr>
        <w:t xml:space="preserve">se desarrollarán mediante </w:t>
      </w:r>
      <w:r w:rsidR="001F7E2B">
        <w:rPr>
          <w:rFonts w:ascii="Garamond" w:hAnsi="Garamond"/>
          <w:sz w:val="24"/>
          <w:szCs w:val="24"/>
        </w:rPr>
        <w:t>seis (6</w:t>
      </w:r>
      <w:r w:rsidRPr="001B11D2">
        <w:rPr>
          <w:rFonts w:ascii="Garamond" w:hAnsi="Garamond"/>
          <w:sz w:val="24"/>
          <w:szCs w:val="24"/>
        </w:rPr>
        <w:t>) líneas estratégicas</w:t>
      </w:r>
      <w:r w:rsidR="00C70262" w:rsidRPr="001B11D2">
        <w:rPr>
          <w:rFonts w:ascii="Garamond" w:hAnsi="Garamond"/>
          <w:sz w:val="24"/>
          <w:szCs w:val="24"/>
        </w:rPr>
        <w:t xml:space="preserve">, </w:t>
      </w:r>
      <w:r w:rsidR="00AF6DED" w:rsidRPr="001B11D2">
        <w:rPr>
          <w:rFonts w:ascii="Garamond" w:hAnsi="Garamond"/>
          <w:sz w:val="24"/>
          <w:szCs w:val="24"/>
        </w:rPr>
        <w:t>que</w:t>
      </w:r>
      <w:r w:rsidR="00C70262" w:rsidRPr="001B11D2">
        <w:rPr>
          <w:rFonts w:ascii="Garamond" w:hAnsi="Garamond"/>
          <w:sz w:val="24"/>
          <w:szCs w:val="24"/>
        </w:rPr>
        <w:t xml:space="preserve"> </w:t>
      </w:r>
      <w:r w:rsidRPr="001B11D2">
        <w:rPr>
          <w:rFonts w:ascii="Garamond" w:hAnsi="Garamond"/>
          <w:sz w:val="24"/>
          <w:szCs w:val="24"/>
        </w:rPr>
        <w:t>contiene</w:t>
      </w:r>
      <w:r w:rsidR="00C70262" w:rsidRPr="001B11D2">
        <w:rPr>
          <w:rFonts w:ascii="Garamond" w:hAnsi="Garamond"/>
          <w:sz w:val="24"/>
          <w:szCs w:val="24"/>
        </w:rPr>
        <w:t>n</w:t>
      </w:r>
      <w:r w:rsidRPr="001B11D2">
        <w:rPr>
          <w:rFonts w:ascii="Garamond" w:hAnsi="Garamond"/>
          <w:sz w:val="24"/>
          <w:szCs w:val="24"/>
        </w:rPr>
        <w:t xml:space="preserve"> los programas y proyectos que cada entidad del Sector Gobierno ha priorizado. Es importante resaltar que los objetivos estratégicos del Plan Sectorial están alineados con los Objetivos de Desarrollo Sostenibl</w:t>
      </w:r>
      <w:r w:rsidR="00AF6DED" w:rsidRPr="001B11D2">
        <w:rPr>
          <w:rFonts w:ascii="Garamond" w:hAnsi="Garamond"/>
          <w:sz w:val="24"/>
          <w:szCs w:val="24"/>
        </w:rPr>
        <w:t xml:space="preserve">e (ODS) de las Naciones Unidas </w:t>
      </w:r>
      <w:r w:rsidRPr="001B11D2">
        <w:rPr>
          <w:rFonts w:ascii="Garamond" w:hAnsi="Garamond"/>
          <w:sz w:val="24"/>
          <w:szCs w:val="24"/>
        </w:rPr>
        <w:t xml:space="preserve">y el </w:t>
      </w:r>
      <w:r w:rsidR="003E485D" w:rsidRPr="001B11D2">
        <w:rPr>
          <w:rFonts w:ascii="Garamond" w:hAnsi="Garamond"/>
          <w:sz w:val="24"/>
          <w:szCs w:val="24"/>
        </w:rPr>
        <w:t>Plan de Desarrollo Distrital.</w:t>
      </w:r>
    </w:p>
    <w:p w14:paraId="13F29EC6" w14:textId="77777777" w:rsidR="00E47999" w:rsidRPr="00D76E65" w:rsidRDefault="009B6AFE"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45" w:name="_Toc523930673"/>
      <w:bookmarkStart w:id="46" w:name="_Toc532372933"/>
      <w:r w:rsidRPr="00D76E65">
        <w:rPr>
          <w:rFonts w:ascii="Garamond" w:eastAsia="Times New Roman" w:hAnsi="Garamond" w:cs="Arial"/>
          <w:b/>
          <w:color w:val="2E74B5" w:themeColor="accent1" w:themeShade="BF"/>
          <w:sz w:val="24"/>
          <w:szCs w:val="24"/>
          <w:lang w:eastAsia="es-CO"/>
        </w:rPr>
        <w:t>3.2</w:t>
      </w:r>
      <w:r w:rsidR="00E47999" w:rsidRPr="00D76E65">
        <w:rPr>
          <w:rFonts w:ascii="Garamond" w:eastAsia="Times New Roman" w:hAnsi="Garamond" w:cs="Arial"/>
          <w:b/>
          <w:color w:val="2E74B5" w:themeColor="accent1" w:themeShade="BF"/>
          <w:sz w:val="24"/>
          <w:szCs w:val="24"/>
          <w:lang w:eastAsia="es-CO"/>
        </w:rPr>
        <w:t>. Líneas estratégicas del Plan Estratégico Sectorial – Sector Gobierno</w:t>
      </w:r>
      <w:bookmarkEnd w:id="45"/>
      <w:bookmarkEnd w:id="46"/>
      <w:r w:rsidR="00E47999" w:rsidRPr="00D76E65">
        <w:rPr>
          <w:rFonts w:ascii="Garamond" w:eastAsia="Times New Roman" w:hAnsi="Garamond" w:cs="Arial"/>
          <w:b/>
          <w:color w:val="2E74B5" w:themeColor="accent1" w:themeShade="BF"/>
          <w:sz w:val="24"/>
          <w:szCs w:val="24"/>
          <w:lang w:eastAsia="es-CO"/>
        </w:rPr>
        <w:t xml:space="preserve"> </w:t>
      </w:r>
    </w:p>
    <w:p w14:paraId="0F2EB0BF" w14:textId="0B930AB8" w:rsidR="003C6DA6" w:rsidRPr="001B11D2" w:rsidRDefault="003C6DA6" w:rsidP="00E27FAD">
      <w:pPr>
        <w:spacing w:before="100" w:beforeAutospacing="1" w:after="200"/>
        <w:ind w:right="0"/>
        <w:rPr>
          <w:rFonts w:ascii="Garamond" w:hAnsi="Garamond"/>
          <w:sz w:val="24"/>
          <w:szCs w:val="24"/>
        </w:rPr>
      </w:pPr>
      <w:r w:rsidRPr="001B11D2">
        <w:rPr>
          <w:rFonts w:ascii="Garamond" w:hAnsi="Garamond"/>
          <w:sz w:val="24"/>
          <w:szCs w:val="24"/>
        </w:rPr>
        <w:t xml:space="preserve">El Sector Gobierno tiene entre sus responsabilidades la implementación de un sistema de gobierno local transparente orientado al ciudadano, la democratización del espacio público, y la promoción de la participación ciudadana con incidencia sobre la construcción de la ciudad. </w:t>
      </w:r>
    </w:p>
    <w:p w14:paraId="63215719" w14:textId="77777777" w:rsidR="00117931" w:rsidRDefault="003C6DA6" w:rsidP="00E27FAD">
      <w:pPr>
        <w:spacing w:before="100" w:beforeAutospacing="1" w:after="200"/>
        <w:ind w:right="0"/>
        <w:rPr>
          <w:rFonts w:ascii="Garamond" w:hAnsi="Garamond"/>
          <w:sz w:val="24"/>
          <w:szCs w:val="24"/>
        </w:rPr>
      </w:pPr>
      <w:r w:rsidRPr="001B11D2">
        <w:rPr>
          <w:rFonts w:ascii="Garamond" w:hAnsi="Garamond"/>
          <w:sz w:val="24"/>
          <w:szCs w:val="24"/>
        </w:rPr>
        <w:t>Por lo cual se han definido l</w:t>
      </w:r>
      <w:r w:rsidR="00E47999" w:rsidRPr="001B11D2">
        <w:rPr>
          <w:rFonts w:ascii="Garamond" w:hAnsi="Garamond"/>
          <w:sz w:val="24"/>
          <w:szCs w:val="24"/>
        </w:rPr>
        <w:t>as líneas estratégica</w:t>
      </w:r>
      <w:r w:rsidR="00201B7A" w:rsidRPr="001B11D2">
        <w:rPr>
          <w:rFonts w:ascii="Garamond" w:hAnsi="Garamond"/>
          <w:sz w:val="24"/>
          <w:szCs w:val="24"/>
        </w:rPr>
        <w:t>s del PES,</w:t>
      </w:r>
      <w:r w:rsidRPr="001B11D2">
        <w:rPr>
          <w:rFonts w:ascii="Garamond" w:hAnsi="Garamond"/>
          <w:sz w:val="24"/>
          <w:szCs w:val="24"/>
        </w:rPr>
        <w:t xml:space="preserve"> para dar respuesta a los </w:t>
      </w:r>
      <w:r w:rsidR="00E47999" w:rsidRPr="001B11D2">
        <w:rPr>
          <w:rFonts w:ascii="Garamond" w:hAnsi="Garamond"/>
          <w:sz w:val="24"/>
          <w:szCs w:val="24"/>
        </w:rPr>
        <w:t>temas de gobernabilidad local, uso óptimo del espacio público, participació</w:t>
      </w:r>
      <w:r w:rsidR="00554658" w:rsidRPr="001B11D2">
        <w:rPr>
          <w:rFonts w:ascii="Garamond" w:hAnsi="Garamond"/>
          <w:sz w:val="24"/>
          <w:szCs w:val="24"/>
        </w:rPr>
        <w:t xml:space="preserve">n ciudadana, derechos humanos, </w:t>
      </w:r>
      <w:r w:rsidR="00E47999" w:rsidRPr="001B11D2">
        <w:rPr>
          <w:rFonts w:ascii="Garamond" w:hAnsi="Garamond"/>
          <w:sz w:val="24"/>
          <w:szCs w:val="24"/>
        </w:rPr>
        <w:t>transparencia en la gestión pública local</w:t>
      </w:r>
      <w:r w:rsidR="00554658" w:rsidRPr="001B11D2">
        <w:rPr>
          <w:rFonts w:ascii="Garamond" w:hAnsi="Garamond"/>
          <w:sz w:val="24"/>
          <w:szCs w:val="24"/>
        </w:rPr>
        <w:t xml:space="preserve"> y gestión de conocimiento</w:t>
      </w:r>
      <w:r w:rsidR="00E47999" w:rsidRPr="001B11D2">
        <w:rPr>
          <w:rFonts w:ascii="Garamond" w:hAnsi="Garamond"/>
          <w:sz w:val="24"/>
          <w:szCs w:val="24"/>
        </w:rPr>
        <w:t>. Todos abordados desde la óptica de la protección y promoción de los derechos humanos, eje fundamental para garantizar la sostenibilidad de todos los programas y proyectos que se encuentran en el Sector Gobierno.</w:t>
      </w:r>
    </w:p>
    <w:p w14:paraId="0A51FCA0" w14:textId="644912B7" w:rsidR="00E47999" w:rsidRDefault="00117931" w:rsidP="00E27FAD">
      <w:pPr>
        <w:spacing w:before="100" w:beforeAutospacing="1" w:after="200"/>
        <w:ind w:right="0"/>
        <w:rPr>
          <w:rFonts w:ascii="Garamond" w:hAnsi="Garamond"/>
          <w:sz w:val="24"/>
          <w:szCs w:val="24"/>
        </w:rPr>
      </w:pPr>
      <w:r>
        <w:rPr>
          <w:rFonts w:ascii="Garamond" w:hAnsi="Garamond"/>
          <w:sz w:val="24"/>
          <w:szCs w:val="24"/>
        </w:rPr>
        <w:t>En el siguiente cuadro se presenta la alineación de los objetivos y las líneas estratégicas sectoriales para el cumplimiento del PES.</w:t>
      </w:r>
      <w:r w:rsidR="00E47999" w:rsidRPr="001B11D2">
        <w:rPr>
          <w:rFonts w:ascii="Garamond" w:hAnsi="Garamond"/>
          <w:sz w:val="24"/>
          <w:szCs w:val="24"/>
        </w:rPr>
        <w:t xml:space="preserve"> </w:t>
      </w:r>
    </w:p>
    <w:tbl>
      <w:tblPr>
        <w:tblStyle w:val="Tablaconcuadrcula"/>
        <w:tblW w:w="9634" w:type="dxa"/>
        <w:tblLook w:val="04A0" w:firstRow="1" w:lastRow="0" w:firstColumn="1" w:lastColumn="0" w:noHBand="0" w:noVBand="1"/>
      </w:tblPr>
      <w:tblGrid>
        <w:gridCol w:w="5075"/>
        <w:gridCol w:w="4559"/>
      </w:tblGrid>
      <w:tr w:rsidR="00BE27FE" w:rsidRPr="00BE27FE" w14:paraId="2D565441" w14:textId="77777777" w:rsidTr="00E27FAD">
        <w:trPr>
          <w:trHeight w:val="517"/>
          <w:tblHeader/>
        </w:trPr>
        <w:tc>
          <w:tcPr>
            <w:tcW w:w="5075" w:type="dxa"/>
            <w:shd w:val="clear" w:color="auto" w:fill="9CC2E5" w:themeFill="accent1" w:themeFillTint="99"/>
            <w:noWrap/>
            <w:vAlign w:val="center"/>
            <w:hideMark/>
          </w:tcPr>
          <w:p w14:paraId="1F9B9691" w14:textId="77777777" w:rsidR="00BE27FE" w:rsidRPr="00BE27FE" w:rsidRDefault="00BE27FE" w:rsidP="00E27FAD">
            <w:pPr>
              <w:ind w:right="0"/>
              <w:jc w:val="center"/>
              <w:rPr>
                <w:rFonts w:ascii="Garamond" w:hAnsi="Garamond"/>
                <w:b/>
                <w:bCs/>
                <w:sz w:val="24"/>
                <w:szCs w:val="24"/>
              </w:rPr>
            </w:pPr>
            <w:r w:rsidRPr="00BE27FE">
              <w:rPr>
                <w:rFonts w:ascii="Garamond" w:hAnsi="Garamond"/>
                <w:b/>
                <w:bCs/>
                <w:sz w:val="24"/>
                <w:szCs w:val="24"/>
              </w:rPr>
              <w:t>Objetivos Sectoriales</w:t>
            </w:r>
          </w:p>
        </w:tc>
        <w:tc>
          <w:tcPr>
            <w:tcW w:w="4559" w:type="dxa"/>
            <w:shd w:val="clear" w:color="auto" w:fill="9CC2E5" w:themeFill="accent1" w:themeFillTint="99"/>
            <w:noWrap/>
            <w:vAlign w:val="center"/>
            <w:hideMark/>
          </w:tcPr>
          <w:p w14:paraId="2EEBF658" w14:textId="34730FA3" w:rsidR="00BE27FE" w:rsidRPr="00BE27FE" w:rsidRDefault="00BE27FE" w:rsidP="00E27FAD">
            <w:pPr>
              <w:ind w:right="0"/>
              <w:jc w:val="center"/>
              <w:rPr>
                <w:rFonts w:ascii="Garamond" w:hAnsi="Garamond"/>
                <w:b/>
                <w:bCs/>
                <w:sz w:val="24"/>
                <w:szCs w:val="24"/>
              </w:rPr>
            </w:pPr>
            <w:r w:rsidRPr="00BE27FE">
              <w:rPr>
                <w:rFonts w:ascii="Garamond" w:hAnsi="Garamond"/>
                <w:b/>
                <w:bCs/>
                <w:sz w:val="24"/>
                <w:szCs w:val="24"/>
              </w:rPr>
              <w:t>Línea estratégica</w:t>
            </w:r>
          </w:p>
        </w:tc>
      </w:tr>
      <w:tr w:rsidR="00BE27FE" w:rsidRPr="00BE27FE" w14:paraId="20C635B9" w14:textId="77777777" w:rsidTr="00E27FAD">
        <w:trPr>
          <w:trHeight w:val="663"/>
        </w:trPr>
        <w:tc>
          <w:tcPr>
            <w:tcW w:w="5075" w:type="dxa"/>
            <w:vMerge w:val="restart"/>
            <w:hideMark/>
          </w:tcPr>
          <w:p w14:paraId="63EB03A0" w14:textId="2C9E8D67" w:rsidR="00BE27FE" w:rsidRPr="00BE27FE" w:rsidRDefault="00BE27FE" w:rsidP="00E27FAD">
            <w:pPr>
              <w:ind w:right="0"/>
              <w:rPr>
                <w:rFonts w:ascii="Garamond" w:hAnsi="Garamond"/>
                <w:szCs w:val="24"/>
              </w:rPr>
            </w:pPr>
            <w:r w:rsidRPr="00BE27FE">
              <w:rPr>
                <w:rFonts w:ascii="Garamond" w:hAnsi="Garamond"/>
                <w:szCs w:val="24"/>
              </w:rPr>
              <w:t>Fortalecer la capacidad técnica e institucional del Sector Gobierno, con base en buenas prácticas de gestión pública orientada a resultados, para la formulación y ejecución de políticas públicas integrales.</w:t>
            </w:r>
          </w:p>
        </w:tc>
        <w:tc>
          <w:tcPr>
            <w:tcW w:w="4559" w:type="dxa"/>
            <w:noWrap/>
            <w:vAlign w:val="center"/>
            <w:hideMark/>
          </w:tcPr>
          <w:p w14:paraId="49F6EBF0" w14:textId="41BAE55A" w:rsidR="00BE27FE" w:rsidRPr="00BE27FE" w:rsidRDefault="00BE27FE" w:rsidP="00E27FAD">
            <w:pPr>
              <w:ind w:right="0"/>
              <w:jc w:val="left"/>
              <w:rPr>
                <w:rFonts w:ascii="Garamond" w:hAnsi="Garamond"/>
                <w:szCs w:val="24"/>
              </w:rPr>
            </w:pPr>
            <w:r w:rsidRPr="00BE27FE">
              <w:rPr>
                <w:rFonts w:ascii="Garamond" w:hAnsi="Garamond"/>
                <w:szCs w:val="24"/>
              </w:rPr>
              <w:t>Fortalecimiento de la gobernabilidad y de la gestión pública local.</w:t>
            </w:r>
          </w:p>
        </w:tc>
      </w:tr>
      <w:tr w:rsidR="00BE27FE" w:rsidRPr="00BE27FE" w14:paraId="33FE7339" w14:textId="77777777" w:rsidTr="00E27FAD">
        <w:trPr>
          <w:trHeight w:val="663"/>
        </w:trPr>
        <w:tc>
          <w:tcPr>
            <w:tcW w:w="5075" w:type="dxa"/>
            <w:vMerge/>
            <w:hideMark/>
          </w:tcPr>
          <w:p w14:paraId="6F07C462" w14:textId="77777777" w:rsidR="00BE27FE" w:rsidRPr="00BE27FE" w:rsidRDefault="00BE27FE" w:rsidP="00E27FAD">
            <w:pPr>
              <w:ind w:right="0"/>
              <w:rPr>
                <w:rFonts w:ascii="Garamond" w:hAnsi="Garamond"/>
                <w:szCs w:val="24"/>
              </w:rPr>
            </w:pPr>
          </w:p>
        </w:tc>
        <w:tc>
          <w:tcPr>
            <w:tcW w:w="4559" w:type="dxa"/>
            <w:noWrap/>
            <w:vAlign w:val="center"/>
            <w:hideMark/>
          </w:tcPr>
          <w:p w14:paraId="1805DD10" w14:textId="53241DC5" w:rsidR="00BE27FE" w:rsidRPr="00BE27FE" w:rsidRDefault="00BE27FE" w:rsidP="00E27FAD">
            <w:pPr>
              <w:ind w:right="0"/>
              <w:jc w:val="left"/>
              <w:rPr>
                <w:rFonts w:ascii="Garamond" w:hAnsi="Garamond"/>
                <w:szCs w:val="24"/>
              </w:rPr>
            </w:pPr>
            <w:r w:rsidRPr="00BE27FE">
              <w:rPr>
                <w:rFonts w:ascii="Garamond" w:hAnsi="Garamond"/>
                <w:szCs w:val="24"/>
              </w:rPr>
              <w:t>Gestión del conocimiento</w:t>
            </w:r>
          </w:p>
        </w:tc>
      </w:tr>
      <w:tr w:rsidR="00BE27FE" w:rsidRPr="00BE27FE" w14:paraId="7B4BC4DE" w14:textId="77777777" w:rsidTr="00715921">
        <w:trPr>
          <w:trHeight w:val="1099"/>
        </w:trPr>
        <w:tc>
          <w:tcPr>
            <w:tcW w:w="5075" w:type="dxa"/>
            <w:noWrap/>
            <w:hideMark/>
          </w:tcPr>
          <w:p w14:paraId="43972554" w14:textId="25AC5670" w:rsidR="00BE27FE" w:rsidRPr="00BE27FE" w:rsidRDefault="00BE27FE" w:rsidP="00E27FAD">
            <w:pPr>
              <w:ind w:right="0"/>
              <w:rPr>
                <w:rFonts w:ascii="Garamond" w:hAnsi="Garamond"/>
                <w:szCs w:val="24"/>
              </w:rPr>
            </w:pPr>
            <w:r w:rsidRPr="00BE27FE">
              <w:rPr>
                <w:rFonts w:ascii="Garamond" w:hAnsi="Garamond"/>
                <w:szCs w:val="24"/>
              </w:rPr>
              <w:t>Transformar el espacio público de Bogotá en un instrumento de equidad, generando condiciones para la integración y la inclusión, que posibilite la convivencia y el disfrute de la ciudadanía.</w:t>
            </w:r>
          </w:p>
        </w:tc>
        <w:tc>
          <w:tcPr>
            <w:tcW w:w="4559" w:type="dxa"/>
            <w:noWrap/>
            <w:vAlign w:val="center"/>
            <w:hideMark/>
          </w:tcPr>
          <w:p w14:paraId="187FD645" w14:textId="2352FCD9" w:rsidR="00BE27FE" w:rsidRPr="00BE27FE" w:rsidRDefault="00BE27FE" w:rsidP="00E27FAD">
            <w:pPr>
              <w:ind w:right="0"/>
              <w:jc w:val="left"/>
              <w:rPr>
                <w:rFonts w:ascii="Garamond" w:hAnsi="Garamond"/>
                <w:szCs w:val="24"/>
              </w:rPr>
            </w:pPr>
            <w:r w:rsidRPr="00BE27FE">
              <w:rPr>
                <w:rFonts w:ascii="Garamond" w:hAnsi="Garamond"/>
                <w:szCs w:val="24"/>
              </w:rPr>
              <w:t>Optimización del uso del espacio público y fomento de la cultura democrática.</w:t>
            </w:r>
          </w:p>
        </w:tc>
      </w:tr>
      <w:tr w:rsidR="00BE27FE" w:rsidRPr="00BE27FE" w14:paraId="204D4441" w14:textId="77777777" w:rsidTr="00715921">
        <w:trPr>
          <w:trHeight w:val="1471"/>
        </w:trPr>
        <w:tc>
          <w:tcPr>
            <w:tcW w:w="5075" w:type="dxa"/>
            <w:noWrap/>
            <w:hideMark/>
          </w:tcPr>
          <w:p w14:paraId="24CC7482" w14:textId="0EDE477F" w:rsidR="00BE27FE" w:rsidRPr="00BE27FE" w:rsidRDefault="00BE27FE" w:rsidP="00E27FAD">
            <w:pPr>
              <w:ind w:right="0"/>
              <w:rPr>
                <w:rFonts w:ascii="Garamond" w:hAnsi="Garamond"/>
                <w:szCs w:val="24"/>
              </w:rPr>
            </w:pPr>
            <w:r w:rsidRPr="00BE27FE">
              <w:rPr>
                <w:rFonts w:ascii="Garamond" w:hAnsi="Garamond"/>
                <w:szCs w:val="24"/>
              </w:rPr>
              <w:t>Promover la participación de la ciudadanía como base para la construcción de democracia en la ciudad a partir de procesos de fortalecimiento, promoción y formación de las organizaciones sociales, comunales y comunitarias, que incidan en la gestión local.</w:t>
            </w:r>
          </w:p>
        </w:tc>
        <w:tc>
          <w:tcPr>
            <w:tcW w:w="4559" w:type="dxa"/>
            <w:noWrap/>
            <w:vAlign w:val="center"/>
            <w:hideMark/>
          </w:tcPr>
          <w:p w14:paraId="529E5C71" w14:textId="37C3F290" w:rsidR="00BE27FE" w:rsidRPr="00BE27FE" w:rsidRDefault="00BE27FE" w:rsidP="00E27FAD">
            <w:pPr>
              <w:ind w:right="0"/>
              <w:jc w:val="left"/>
              <w:rPr>
                <w:rFonts w:ascii="Garamond" w:hAnsi="Garamond"/>
                <w:szCs w:val="24"/>
              </w:rPr>
            </w:pPr>
            <w:r w:rsidRPr="00BE27FE">
              <w:rPr>
                <w:rFonts w:ascii="Garamond" w:hAnsi="Garamond"/>
                <w:szCs w:val="24"/>
              </w:rPr>
              <w:t>Promoción de la participación ciudadana.</w:t>
            </w:r>
          </w:p>
        </w:tc>
      </w:tr>
      <w:tr w:rsidR="00BE27FE" w:rsidRPr="00BE27FE" w14:paraId="35099D9F" w14:textId="77777777" w:rsidTr="00E27FAD">
        <w:trPr>
          <w:trHeight w:val="1606"/>
        </w:trPr>
        <w:tc>
          <w:tcPr>
            <w:tcW w:w="5075" w:type="dxa"/>
            <w:noWrap/>
            <w:hideMark/>
          </w:tcPr>
          <w:p w14:paraId="4F4025FD" w14:textId="42AF2CF9" w:rsidR="00BE27FE" w:rsidRPr="00BE27FE" w:rsidRDefault="00BE27FE" w:rsidP="00E27FAD">
            <w:pPr>
              <w:ind w:right="0"/>
              <w:rPr>
                <w:rFonts w:ascii="Garamond" w:hAnsi="Garamond"/>
                <w:szCs w:val="24"/>
              </w:rPr>
            </w:pPr>
            <w:r w:rsidRPr="00BE27FE">
              <w:rPr>
                <w:rFonts w:ascii="Garamond" w:hAnsi="Garamond"/>
                <w:szCs w:val="24"/>
              </w:rPr>
              <w:lastRenderedPageBreak/>
              <w:t xml:space="preserve"> Reforzar los mecanismos distritales para promover, defender, garantizar y proteger los Derechos Humanos, de conformidad con la legislación nacional e internacional de Derechos Humanos y sus buenas prácticas, para responder, de manera eficiente y oportuna, con las necesidades de los ciudadanos.</w:t>
            </w:r>
          </w:p>
        </w:tc>
        <w:tc>
          <w:tcPr>
            <w:tcW w:w="4559" w:type="dxa"/>
            <w:noWrap/>
            <w:vAlign w:val="center"/>
            <w:hideMark/>
          </w:tcPr>
          <w:p w14:paraId="6AFE3379" w14:textId="4E5A6826" w:rsidR="00BE27FE" w:rsidRPr="00BE27FE" w:rsidRDefault="00BE27FE" w:rsidP="00E27FAD">
            <w:pPr>
              <w:ind w:right="0"/>
              <w:jc w:val="left"/>
              <w:rPr>
                <w:rFonts w:ascii="Garamond" w:hAnsi="Garamond"/>
                <w:szCs w:val="24"/>
              </w:rPr>
            </w:pPr>
            <w:r w:rsidRPr="00BE27FE">
              <w:rPr>
                <w:rFonts w:ascii="Garamond" w:hAnsi="Garamond"/>
                <w:szCs w:val="24"/>
              </w:rPr>
              <w:t>Derechos Humanos.</w:t>
            </w:r>
          </w:p>
        </w:tc>
      </w:tr>
      <w:tr w:rsidR="00BE27FE" w:rsidRPr="00BE27FE" w14:paraId="36AEBC11" w14:textId="77777777" w:rsidTr="00715921">
        <w:trPr>
          <w:trHeight w:val="609"/>
        </w:trPr>
        <w:tc>
          <w:tcPr>
            <w:tcW w:w="5075" w:type="dxa"/>
            <w:noWrap/>
            <w:hideMark/>
          </w:tcPr>
          <w:p w14:paraId="4CF0AF8F" w14:textId="2F336B4C" w:rsidR="00BE27FE" w:rsidRPr="00BE27FE" w:rsidRDefault="00BE27FE" w:rsidP="00E27FAD">
            <w:pPr>
              <w:ind w:right="0"/>
              <w:rPr>
                <w:rFonts w:ascii="Garamond" w:hAnsi="Garamond"/>
                <w:szCs w:val="24"/>
              </w:rPr>
            </w:pPr>
            <w:r w:rsidRPr="00BE27FE">
              <w:rPr>
                <w:rFonts w:ascii="Garamond" w:hAnsi="Garamond"/>
                <w:szCs w:val="24"/>
              </w:rPr>
              <w:t>Aumentar la transparencia y la eficiencia en los procesos de gestión pública del Sector Gobierno.</w:t>
            </w:r>
          </w:p>
        </w:tc>
        <w:tc>
          <w:tcPr>
            <w:tcW w:w="4559" w:type="dxa"/>
            <w:noWrap/>
            <w:vAlign w:val="center"/>
            <w:hideMark/>
          </w:tcPr>
          <w:p w14:paraId="488BCFC6" w14:textId="3573A52F" w:rsidR="00BE27FE" w:rsidRPr="00BE27FE" w:rsidRDefault="00BE27FE" w:rsidP="00E27FAD">
            <w:pPr>
              <w:ind w:right="0"/>
              <w:jc w:val="left"/>
              <w:rPr>
                <w:rFonts w:ascii="Garamond" w:hAnsi="Garamond"/>
                <w:szCs w:val="24"/>
              </w:rPr>
            </w:pPr>
            <w:r w:rsidRPr="00BE27FE">
              <w:rPr>
                <w:rFonts w:ascii="Garamond" w:hAnsi="Garamond"/>
                <w:szCs w:val="24"/>
              </w:rPr>
              <w:t>Transparencia en la gestión pública.</w:t>
            </w:r>
          </w:p>
        </w:tc>
      </w:tr>
    </w:tbl>
    <w:p w14:paraId="6B775838" w14:textId="3E0E4DA0" w:rsidR="00E47999" w:rsidRPr="001B11D2" w:rsidRDefault="00E47999" w:rsidP="00E27FAD">
      <w:pPr>
        <w:spacing w:before="100" w:beforeAutospacing="1" w:after="200"/>
        <w:ind w:right="0"/>
        <w:rPr>
          <w:rFonts w:ascii="Garamond" w:hAnsi="Garamond"/>
          <w:sz w:val="24"/>
          <w:szCs w:val="24"/>
        </w:rPr>
      </w:pPr>
      <w:r w:rsidRPr="001B11D2">
        <w:rPr>
          <w:rFonts w:ascii="Garamond" w:hAnsi="Garamond"/>
          <w:sz w:val="24"/>
          <w:szCs w:val="24"/>
        </w:rPr>
        <w:t>A continuación, se desagregan las líneas estratégicas del</w:t>
      </w:r>
      <w:r w:rsidR="002B5281" w:rsidRPr="001B11D2">
        <w:rPr>
          <w:rFonts w:ascii="Garamond" w:hAnsi="Garamond"/>
          <w:sz w:val="24"/>
          <w:szCs w:val="24"/>
        </w:rPr>
        <w:t xml:space="preserve"> sector</w:t>
      </w:r>
      <w:r w:rsidRPr="001B11D2">
        <w:rPr>
          <w:rFonts w:ascii="Garamond" w:hAnsi="Garamond"/>
          <w:sz w:val="24"/>
          <w:szCs w:val="24"/>
        </w:rPr>
        <w:t xml:space="preserve">. </w:t>
      </w:r>
    </w:p>
    <w:p w14:paraId="439C1655" w14:textId="34F7B7D6" w:rsidR="0080308B" w:rsidRDefault="00181B26"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47" w:name="_Toc523930674"/>
      <w:bookmarkStart w:id="48" w:name="_Toc532372934"/>
      <w:r w:rsidRPr="00D76E65">
        <w:rPr>
          <w:rFonts w:ascii="Garamond" w:eastAsia="Times New Roman" w:hAnsi="Garamond" w:cs="Arial"/>
          <w:b/>
          <w:color w:val="2E74B5" w:themeColor="accent1" w:themeShade="BF"/>
          <w:sz w:val="24"/>
          <w:szCs w:val="24"/>
          <w:lang w:eastAsia="es-CO"/>
        </w:rPr>
        <w:t>3.3.</w:t>
      </w:r>
      <w:r w:rsidR="007D2FF1" w:rsidRPr="00D76E65">
        <w:rPr>
          <w:rFonts w:ascii="Garamond" w:eastAsia="Times New Roman" w:hAnsi="Garamond" w:cs="Arial"/>
          <w:b/>
          <w:color w:val="2E74B5" w:themeColor="accent1" w:themeShade="BF"/>
          <w:sz w:val="24"/>
          <w:szCs w:val="24"/>
          <w:lang w:eastAsia="es-CO"/>
        </w:rPr>
        <w:t xml:space="preserve"> Línea Estratégica: Fortalecimiento de la g</w:t>
      </w:r>
      <w:r w:rsidR="0080308B" w:rsidRPr="00D76E65">
        <w:rPr>
          <w:rFonts w:ascii="Garamond" w:eastAsia="Times New Roman" w:hAnsi="Garamond" w:cs="Arial"/>
          <w:b/>
          <w:color w:val="2E74B5" w:themeColor="accent1" w:themeShade="BF"/>
          <w:sz w:val="24"/>
          <w:szCs w:val="24"/>
          <w:lang w:eastAsia="es-CO"/>
        </w:rPr>
        <w:t xml:space="preserve">obernabilidad </w:t>
      </w:r>
      <w:r w:rsidR="007D2FF1" w:rsidRPr="00D76E65">
        <w:rPr>
          <w:rFonts w:ascii="Garamond" w:eastAsia="Times New Roman" w:hAnsi="Garamond" w:cs="Arial"/>
          <w:b/>
          <w:color w:val="2E74B5" w:themeColor="accent1" w:themeShade="BF"/>
          <w:sz w:val="24"/>
          <w:szCs w:val="24"/>
          <w:lang w:eastAsia="es-CO"/>
        </w:rPr>
        <w:t xml:space="preserve">y </w:t>
      </w:r>
      <w:r w:rsidR="0080308B" w:rsidRPr="00D76E65">
        <w:rPr>
          <w:rFonts w:ascii="Garamond" w:eastAsia="Times New Roman" w:hAnsi="Garamond" w:cs="Arial"/>
          <w:b/>
          <w:color w:val="2E74B5" w:themeColor="accent1" w:themeShade="BF"/>
          <w:sz w:val="24"/>
          <w:szCs w:val="24"/>
          <w:lang w:eastAsia="es-CO"/>
        </w:rPr>
        <w:t xml:space="preserve">de la gestión pública </w:t>
      </w:r>
      <w:r w:rsidR="007D2FF1" w:rsidRPr="00D76E65">
        <w:rPr>
          <w:rFonts w:ascii="Garamond" w:eastAsia="Times New Roman" w:hAnsi="Garamond" w:cs="Arial"/>
          <w:b/>
          <w:color w:val="2E74B5" w:themeColor="accent1" w:themeShade="BF"/>
          <w:sz w:val="24"/>
          <w:szCs w:val="24"/>
          <w:lang w:eastAsia="es-CO"/>
        </w:rPr>
        <w:t>local</w:t>
      </w:r>
      <w:bookmarkEnd w:id="47"/>
      <w:bookmarkEnd w:id="48"/>
    </w:p>
    <w:p w14:paraId="6F1820E2" w14:textId="77777777" w:rsidR="00D255A7" w:rsidRPr="00AB19B0" w:rsidRDefault="00D255A7" w:rsidP="00E27FAD">
      <w:pPr>
        <w:spacing w:before="100" w:beforeAutospacing="1" w:after="200"/>
        <w:ind w:right="0"/>
        <w:rPr>
          <w:rFonts w:ascii="Garamond" w:eastAsia="MS Mincho" w:hAnsi="Garamond" w:cs="Arial"/>
          <w:sz w:val="24"/>
          <w:szCs w:val="24"/>
          <w:lang w:val="es-ES_tradnl" w:eastAsia="es-ES"/>
        </w:rPr>
      </w:pPr>
      <w:r w:rsidRPr="00AB19B0">
        <w:rPr>
          <w:rFonts w:ascii="Garamond" w:eastAsia="MS Mincho" w:hAnsi="Garamond" w:cs="Arial"/>
          <w:sz w:val="24"/>
          <w:szCs w:val="24"/>
          <w:lang w:val="es-ES_tradnl" w:eastAsia="es-ES"/>
        </w:rPr>
        <w:t>Bogotá requiere y necesita una gestión pública orientada a resultados, con programas de gobernanza e influencia local, regional e internacional, con iniciativas que busquen una gestión distrital orientada a fortalecer y mejorar la incidencia de las entidades distritales en todas las instancias, sean estas políticas, locales, ciudadanas, regionales o internacionales.</w:t>
      </w:r>
    </w:p>
    <w:p w14:paraId="0BB271B8" w14:textId="77777777" w:rsidR="00D255A7" w:rsidRPr="00AB19B0" w:rsidRDefault="00D255A7" w:rsidP="00E27FAD">
      <w:pPr>
        <w:spacing w:before="100" w:beforeAutospacing="1" w:after="200"/>
        <w:ind w:right="0"/>
        <w:rPr>
          <w:rFonts w:ascii="Garamond" w:eastAsia="MS Mincho" w:hAnsi="Garamond" w:cs="Arial"/>
          <w:sz w:val="24"/>
          <w:szCs w:val="24"/>
          <w:lang w:val="es-ES_tradnl" w:eastAsia="es-ES"/>
        </w:rPr>
      </w:pPr>
      <w:r w:rsidRPr="00AB19B0">
        <w:rPr>
          <w:rFonts w:ascii="Garamond" w:eastAsia="MS Mincho" w:hAnsi="Garamond" w:cs="Arial"/>
          <w:sz w:val="24"/>
          <w:szCs w:val="24"/>
          <w:lang w:val="es-ES_tradnl" w:eastAsia="es-ES"/>
        </w:rPr>
        <w:t>El mejoramiento de la gobernabilidad y gobernanza en la capital se enmarca en optimizar el grado de cooperación de la Administración Distrital con la ciudadanía, así como con otros socios estratégicos, como el Concejo de Bogotá y el Congreso de la República, y otros actores como las organizaciones sociales. Estos componentes se convierten en temas prioritarios para la acción de gobierno del distrito. Al mismo tiempo, se propone modernizar la gestión de las Alcaldías Locales y el agenciamiento político, para mejorar la gobernabilidad y gobernanza de la ciudad</w:t>
      </w:r>
      <w:sdt>
        <w:sdtPr>
          <w:rPr>
            <w:rFonts w:ascii="Garamond" w:eastAsia="MS Mincho" w:hAnsi="Garamond" w:cs="Arial"/>
            <w:sz w:val="24"/>
            <w:szCs w:val="24"/>
            <w:lang w:val="es-ES_tradnl" w:eastAsia="es-ES"/>
          </w:rPr>
          <w:id w:val="730970950"/>
          <w:citation/>
        </w:sdtPr>
        <w:sdtEndPr/>
        <w:sdtContent>
          <w:r w:rsidRPr="00AB19B0">
            <w:rPr>
              <w:rFonts w:ascii="Garamond" w:eastAsia="MS Mincho" w:hAnsi="Garamond" w:cs="Arial"/>
              <w:sz w:val="24"/>
              <w:szCs w:val="24"/>
              <w:lang w:val="es-ES_tradnl" w:eastAsia="es-ES"/>
            </w:rPr>
            <w:fldChar w:fldCharType="begin"/>
          </w:r>
          <w:r w:rsidRPr="00AB19B0">
            <w:rPr>
              <w:rFonts w:ascii="Garamond" w:eastAsia="MS Mincho" w:hAnsi="Garamond" w:cs="Arial"/>
              <w:sz w:val="24"/>
              <w:szCs w:val="24"/>
              <w:lang w:eastAsia="es-ES"/>
            </w:rPr>
            <w:instrText xml:space="preserve">CITATION Alc16 \p 509 \l 9226 </w:instrText>
          </w:r>
          <w:r w:rsidRPr="00AB19B0">
            <w:rPr>
              <w:rFonts w:ascii="Garamond" w:eastAsia="MS Mincho" w:hAnsi="Garamond" w:cs="Arial"/>
              <w:sz w:val="24"/>
              <w:szCs w:val="24"/>
              <w:lang w:val="es-ES_tradnl" w:eastAsia="es-ES"/>
            </w:rPr>
            <w:fldChar w:fldCharType="separate"/>
          </w:r>
          <w:r w:rsidRPr="00AB19B0">
            <w:rPr>
              <w:rFonts w:ascii="Garamond" w:eastAsia="MS Mincho" w:hAnsi="Garamond" w:cs="Arial"/>
              <w:noProof/>
              <w:sz w:val="24"/>
              <w:szCs w:val="24"/>
              <w:lang w:eastAsia="es-ES"/>
            </w:rPr>
            <w:t xml:space="preserve"> (Alcaldía Mayor de Bogotá, 2016, pág. 509)</w:t>
          </w:r>
          <w:r w:rsidRPr="00AB19B0">
            <w:rPr>
              <w:rFonts w:ascii="Garamond" w:eastAsia="MS Mincho" w:hAnsi="Garamond" w:cs="Arial"/>
              <w:sz w:val="24"/>
              <w:szCs w:val="24"/>
              <w:lang w:val="es-ES_tradnl" w:eastAsia="es-ES"/>
            </w:rPr>
            <w:fldChar w:fldCharType="end"/>
          </w:r>
        </w:sdtContent>
      </w:sdt>
      <w:r w:rsidRPr="00AB19B0">
        <w:rPr>
          <w:rFonts w:ascii="Garamond" w:eastAsia="MS Mincho" w:hAnsi="Garamond" w:cs="Arial"/>
          <w:sz w:val="24"/>
          <w:szCs w:val="24"/>
          <w:lang w:val="es-ES_tradnl" w:eastAsia="es-ES"/>
        </w:rPr>
        <w:t xml:space="preserve">. </w:t>
      </w:r>
    </w:p>
    <w:p w14:paraId="57C15DCF" w14:textId="77777777" w:rsidR="00D255A7" w:rsidRPr="00AB19B0" w:rsidRDefault="00D255A7" w:rsidP="00E27FAD">
      <w:pPr>
        <w:spacing w:before="100" w:beforeAutospacing="1" w:after="200"/>
        <w:ind w:right="0"/>
        <w:rPr>
          <w:rFonts w:ascii="Garamond" w:eastAsia="MS Mincho" w:hAnsi="Garamond" w:cs="Arial"/>
          <w:sz w:val="24"/>
          <w:szCs w:val="24"/>
          <w:lang w:val="es-ES_tradnl" w:eastAsia="es-ES"/>
        </w:rPr>
      </w:pPr>
      <w:r w:rsidRPr="00AB19B0">
        <w:rPr>
          <w:rFonts w:ascii="Garamond" w:eastAsia="MS Mincho" w:hAnsi="Garamond" w:cs="Arial"/>
          <w:sz w:val="24"/>
          <w:szCs w:val="24"/>
          <w:lang w:val="es-ES_tradnl" w:eastAsia="es-ES"/>
        </w:rPr>
        <w:t xml:space="preserve">Es así como la Secretaría de Gobierno (SDG) a través de la Subsecretaría de Gestión Local ha presentado avances importantes, adelantando acciones que contribuyen al fortalecimiento de la gobernanza local mediante la puesta en marcha de un esquema de gestión pública que responde a las necesidades de la ciudad adaptándose a las realidades de cada localidad. </w:t>
      </w:r>
    </w:p>
    <w:p w14:paraId="3038B05B" w14:textId="77777777" w:rsidR="00D255A7" w:rsidRPr="00AB19B0" w:rsidRDefault="00D255A7" w:rsidP="00E27FAD">
      <w:pPr>
        <w:spacing w:before="100" w:beforeAutospacing="1" w:after="200"/>
        <w:ind w:right="0"/>
        <w:rPr>
          <w:rFonts w:ascii="Garamond" w:eastAsia="MS Mincho" w:hAnsi="Garamond" w:cs="Arial"/>
          <w:sz w:val="24"/>
          <w:szCs w:val="24"/>
          <w:lang w:val="es-ES_tradnl" w:eastAsia="es-ES"/>
        </w:rPr>
      </w:pPr>
      <w:r w:rsidRPr="00AB19B0">
        <w:rPr>
          <w:rFonts w:ascii="Garamond" w:eastAsia="MS Mincho" w:hAnsi="Garamond" w:cs="Arial"/>
          <w:sz w:val="24"/>
          <w:szCs w:val="24"/>
          <w:lang w:val="es-ES_tradnl" w:eastAsia="es-ES"/>
        </w:rPr>
        <w:t>El Sector Gobierno, en cabeza de la SDG se ha propuesto fortalecer las capacidades de las alcaldías locales a través de la creación de una oferta estructurada de herramientas técnicas, especialmente en las áreas que se evidencia en la ilustración 2.</w:t>
      </w:r>
    </w:p>
    <w:p w14:paraId="283C18E2" w14:textId="77777777" w:rsidR="001E035A" w:rsidRDefault="00D255A7" w:rsidP="00E27FAD">
      <w:pPr>
        <w:keepNext/>
        <w:spacing w:before="100" w:beforeAutospacing="1" w:after="200"/>
        <w:ind w:right="0"/>
        <w:jc w:val="center"/>
        <w:rPr>
          <w:rFonts w:ascii="Garamond" w:eastAsia="MS Mincho" w:hAnsi="Garamond" w:cs="Times New Roman"/>
          <w:b/>
          <w:bCs/>
          <w:color w:val="4F81BD"/>
          <w:sz w:val="24"/>
          <w:szCs w:val="24"/>
          <w:lang w:val="es-ES_tradnl" w:eastAsia="es-ES"/>
        </w:rPr>
      </w:pPr>
      <w:r w:rsidRPr="001B11D2">
        <w:rPr>
          <w:rFonts w:ascii="Garamond" w:eastAsia="MS Mincho" w:hAnsi="Garamond" w:cs="Times New Roman"/>
          <w:b/>
          <w:bCs/>
          <w:color w:val="4F81BD"/>
          <w:sz w:val="24"/>
          <w:szCs w:val="24"/>
          <w:lang w:val="es-ES_tradnl" w:eastAsia="es-ES"/>
        </w:rPr>
        <w:lastRenderedPageBreak/>
        <w:t>Ilustración 2. Áreas de fortalecimiento.</w:t>
      </w:r>
    </w:p>
    <w:p w14:paraId="09D26AF4" w14:textId="1C6D4D53" w:rsidR="00D255A7" w:rsidRPr="001B11D2" w:rsidRDefault="00D255A7" w:rsidP="00E27FAD">
      <w:pPr>
        <w:keepNext/>
        <w:spacing w:before="100" w:beforeAutospacing="1" w:after="200"/>
        <w:ind w:right="0"/>
        <w:jc w:val="center"/>
        <w:rPr>
          <w:rFonts w:ascii="Garamond" w:eastAsia="MS Mincho" w:hAnsi="Garamond" w:cs="Arial"/>
          <w:sz w:val="24"/>
          <w:szCs w:val="24"/>
          <w:lang w:eastAsia="es-ES"/>
        </w:rPr>
      </w:pPr>
      <w:r w:rsidRPr="001B11D2">
        <w:rPr>
          <w:rFonts w:ascii="Garamond" w:eastAsia="MS Mincho" w:hAnsi="Garamond" w:cs="Arial"/>
          <w:noProof/>
          <w:sz w:val="24"/>
          <w:szCs w:val="24"/>
          <w:lang w:eastAsia="es-CO"/>
        </w:rPr>
        <w:drawing>
          <wp:inline distT="0" distB="0" distL="0" distR="0" wp14:anchorId="6C52D2F1" wp14:editId="407365F5">
            <wp:extent cx="5695950" cy="2409825"/>
            <wp:effectExtent l="0" t="0" r="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1B11D2">
        <w:rPr>
          <w:rFonts w:ascii="Garamond" w:eastAsia="MS Mincho" w:hAnsi="Garamond" w:cs="Arial"/>
          <w:sz w:val="24"/>
          <w:szCs w:val="24"/>
          <w:lang w:eastAsia="es-ES"/>
        </w:rPr>
        <w:t xml:space="preserve"> </w:t>
      </w:r>
    </w:p>
    <w:p w14:paraId="1582E89C" w14:textId="77777777" w:rsidR="001E035A" w:rsidRPr="001B11D2" w:rsidRDefault="001E035A"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70E51A4D" w14:textId="249364A1" w:rsidR="00D255A7" w:rsidRPr="00AB19B0" w:rsidRDefault="00D255A7" w:rsidP="00E27FAD">
      <w:pPr>
        <w:spacing w:before="100" w:beforeAutospacing="1" w:after="200"/>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 xml:space="preserve">Mejorar las condiciones y calidad de vida de los ciudadanos implica continuar adelantando acciones contundentes para fortalecer estas áreas, que igualmente permitirá recuperar su confianza y aumentar la imagen positiva de la Administración Distrital y Local. </w:t>
      </w:r>
    </w:p>
    <w:p w14:paraId="4259E107" w14:textId="77777777" w:rsidR="00D255A7" w:rsidRPr="00AB19B0" w:rsidRDefault="00D255A7" w:rsidP="00E27FAD">
      <w:pPr>
        <w:spacing w:before="100" w:beforeAutospacing="1" w:after="200"/>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 xml:space="preserve">Las acciones que se están implementando en el sector localidades, están orientadas para lograr mayor capacidad de respuesta de los gobiernos locales a las solicitudes de bienes y servicios que realizan los ciudadanos, al mismo tiempo mejorar la capacidad de interlocución entre el sector local y el nivel central.  </w:t>
      </w:r>
    </w:p>
    <w:p w14:paraId="0D1AA21D" w14:textId="77777777" w:rsidR="00D255A7" w:rsidRPr="00AB19B0" w:rsidRDefault="00D255A7" w:rsidP="00E27FAD">
      <w:p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En este contexto, el sector viene adelantando grandes retos distritales en materia de gestión del desarrollo local:</w:t>
      </w:r>
    </w:p>
    <w:p w14:paraId="51C9DA79" w14:textId="77777777" w:rsidR="00D255A7" w:rsidRPr="00AB19B0" w:rsidRDefault="00D255A7" w:rsidP="00E27FAD">
      <w:p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 xml:space="preserve"> </w:t>
      </w:r>
    </w:p>
    <w:p w14:paraId="6761D26E" w14:textId="32383BB8" w:rsidR="00D255A7" w:rsidRPr="00AB19B0" w:rsidRDefault="00D255A7" w:rsidP="00E27FAD">
      <w:pPr>
        <w:pStyle w:val="Prrafodelista"/>
        <w:numPr>
          <w:ilvl w:val="0"/>
          <w:numId w:val="62"/>
        </w:num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El desarrollo de herramientas tecnológicas para optimizar la gestión de la información y los sistemas para la planeación y la gestión local.</w:t>
      </w:r>
    </w:p>
    <w:p w14:paraId="2ED2BD79" w14:textId="77777777" w:rsidR="00D255A7" w:rsidRPr="00AB19B0" w:rsidRDefault="00D255A7" w:rsidP="00E27FAD">
      <w:pPr>
        <w:ind w:right="0"/>
        <w:rPr>
          <w:rFonts w:ascii="Garamond" w:eastAsia="MS Mincho" w:hAnsi="Garamond" w:cs="Arial"/>
          <w:sz w:val="24"/>
          <w:szCs w:val="24"/>
          <w:lang w:eastAsia="es-ES"/>
        </w:rPr>
      </w:pPr>
    </w:p>
    <w:p w14:paraId="65BB99EE" w14:textId="7012AD43" w:rsidR="00D255A7" w:rsidRPr="00AB19B0" w:rsidRDefault="00D255A7" w:rsidP="00E27FAD">
      <w:pPr>
        <w:pStyle w:val="Prrafodelista"/>
        <w:numPr>
          <w:ilvl w:val="0"/>
          <w:numId w:val="62"/>
        </w:num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 xml:space="preserve">La definición de propuestas normativas para </w:t>
      </w:r>
      <w:r w:rsidR="00AE0216" w:rsidRPr="00AB19B0">
        <w:rPr>
          <w:rFonts w:ascii="Garamond" w:eastAsia="MS Mincho" w:hAnsi="Garamond" w:cs="Arial"/>
          <w:sz w:val="24"/>
          <w:szCs w:val="24"/>
          <w:lang w:eastAsia="es-ES"/>
        </w:rPr>
        <w:t xml:space="preserve">racionalizar </w:t>
      </w:r>
      <w:r w:rsidR="00AE0216">
        <w:rPr>
          <w:rFonts w:ascii="Garamond" w:eastAsia="MS Mincho" w:hAnsi="Garamond" w:cs="Arial"/>
          <w:sz w:val="24"/>
          <w:szCs w:val="24"/>
          <w:lang w:eastAsia="es-ES"/>
        </w:rPr>
        <w:t xml:space="preserve">instancias de coordinación local y reorganizar instancias de </w:t>
      </w:r>
      <w:r w:rsidR="002E3DFE">
        <w:rPr>
          <w:rFonts w:ascii="Garamond" w:eastAsia="MS Mincho" w:hAnsi="Garamond" w:cs="Arial"/>
          <w:sz w:val="24"/>
          <w:szCs w:val="24"/>
          <w:lang w:eastAsia="es-ES"/>
        </w:rPr>
        <w:t>participación e</w:t>
      </w:r>
      <w:r w:rsidRPr="00AB19B0">
        <w:rPr>
          <w:rFonts w:ascii="Garamond" w:eastAsia="MS Mincho" w:hAnsi="Garamond" w:cs="Arial"/>
          <w:sz w:val="24"/>
          <w:szCs w:val="24"/>
          <w:lang w:eastAsia="es-ES"/>
        </w:rPr>
        <w:t xml:space="preserve"> incrementar la incidencia de las instancias de participación local y mejorar la coordinación entre el distrito y las alcaldías locales.</w:t>
      </w:r>
    </w:p>
    <w:p w14:paraId="690D2A88" w14:textId="77777777" w:rsidR="00D255A7" w:rsidRPr="00AB19B0" w:rsidRDefault="00D255A7" w:rsidP="00E27FAD">
      <w:pPr>
        <w:ind w:right="0"/>
        <w:rPr>
          <w:rFonts w:ascii="Garamond" w:eastAsia="MS Mincho" w:hAnsi="Garamond" w:cs="Arial"/>
          <w:sz w:val="24"/>
          <w:szCs w:val="24"/>
          <w:lang w:eastAsia="es-ES"/>
        </w:rPr>
      </w:pPr>
    </w:p>
    <w:p w14:paraId="392592E6" w14:textId="77777777" w:rsidR="00D255A7" w:rsidRPr="00AB19B0" w:rsidRDefault="00D255A7" w:rsidP="00E27FAD">
      <w:pPr>
        <w:pStyle w:val="Prrafodelista"/>
        <w:numPr>
          <w:ilvl w:val="0"/>
          <w:numId w:val="62"/>
        </w:num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La focalización de las líneas de inversión para reducir la dispersión en la asignación local de recursos.</w:t>
      </w:r>
    </w:p>
    <w:p w14:paraId="7181662E" w14:textId="77777777" w:rsidR="00D255A7" w:rsidRPr="00AB19B0" w:rsidRDefault="00D255A7" w:rsidP="00E27FAD">
      <w:pPr>
        <w:ind w:right="0"/>
        <w:rPr>
          <w:rFonts w:ascii="Garamond" w:eastAsia="MS Mincho" w:hAnsi="Garamond" w:cs="Arial"/>
          <w:sz w:val="24"/>
          <w:szCs w:val="24"/>
          <w:lang w:eastAsia="es-ES"/>
        </w:rPr>
      </w:pPr>
    </w:p>
    <w:p w14:paraId="0C39F0BE" w14:textId="77777777" w:rsidR="00D255A7" w:rsidRPr="00AB19B0" w:rsidRDefault="00D255A7" w:rsidP="00E27FAD">
      <w:pPr>
        <w:pStyle w:val="Prrafodelista"/>
        <w:numPr>
          <w:ilvl w:val="0"/>
          <w:numId w:val="62"/>
        </w:num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La adopción de nuevos instrumentos de gestión contractual como los pliegos tipo, los acuerdos marcos de precios y la publicación en el SECOP II para aumentar la eficiencia y transparencia de los procesos.</w:t>
      </w:r>
    </w:p>
    <w:p w14:paraId="25D57095" w14:textId="77777777" w:rsidR="00D255A7" w:rsidRPr="00AB19B0" w:rsidRDefault="00D255A7" w:rsidP="00E27FAD">
      <w:pPr>
        <w:pStyle w:val="Prrafodelista"/>
        <w:ind w:right="0"/>
        <w:rPr>
          <w:rFonts w:ascii="Garamond" w:eastAsia="MS Mincho" w:hAnsi="Garamond" w:cs="Arial"/>
          <w:sz w:val="24"/>
          <w:szCs w:val="24"/>
          <w:lang w:eastAsia="es-ES"/>
        </w:rPr>
      </w:pPr>
    </w:p>
    <w:p w14:paraId="75000070" w14:textId="778A2E55" w:rsidR="00D255A7" w:rsidRPr="00AE0216" w:rsidRDefault="00D255A7" w:rsidP="00E27FAD">
      <w:pPr>
        <w:pStyle w:val="Prrafodelista"/>
        <w:numPr>
          <w:ilvl w:val="0"/>
          <w:numId w:val="62"/>
        </w:numPr>
        <w:autoSpaceDE w:val="0"/>
        <w:autoSpaceDN w:val="0"/>
        <w:adjustRightInd w:val="0"/>
        <w:ind w:right="0"/>
        <w:rPr>
          <w:rFonts w:ascii="Garamond" w:eastAsia="MS Mincho" w:hAnsi="Garamond" w:cs="Arial"/>
          <w:sz w:val="24"/>
          <w:szCs w:val="24"/>
          <w:lang w:eastAsia="es-ES"/>
        </w:rPr>
      </w:pPr>
      <w:r w:rsidRPr="00AB19B0">
        <w:rPr>
          <w:rFonts w:ascii="Garamond" w:eastAsia="Times New Roman" w:hAnsi="Garamond" w:cs="Calibri"/>
          <w:color w:val="000000"/>
          <w:sz w:val="24"/>
          <w:szCs w:val="24"/>
          <w:lang w:val="es-ES" w:eastAsia="es-CO"/>
        </w:rPr>
        <w:t xml:space="preserve">Guía práctica de implementación de las propuestas de mejora al modelo de gestión de las alcaldías locales; </w:t>
      </w:r>
      <w:r w:rsidRPr="00AB19B0">
        <w:rPr>
          <w:rFonts w:ascii="Garamond" w:hAnsi="Garamond"/>
          <w:sz w:val="24"/>
          <w:szCs w:val="24"/>
          <w:lang w:val="es-MX"/>
        </w:rPr>
        <w:t xml:space="preserve">este documento presenta una orientación para implementación de las acciones que permiten con continuar con la mejora de la gestión de las alcaldías locales del Distrito Capital en el corto, mediano y largo plazo. La guía tiene por objetivo desarrollar, de forma detallada, la </w:t>
      </w:r>
      <w:r w:rsidRPr="00AB19B0">
        <w:rPr>
          <w:rFonts w:ascii="Garamond" w:hAnsi="Garamond"/>
          <w:sz w:val="24"/>
          <w:szCs w:val="24"/>
          <w:lang w:val="es-MX"/>
        </w:rPr>
        <w:lastRenderedPageBreak/>
        <w:t>secuencia de acciones, la identificación de responsables, la definición de hitos, productos e indicadores para materializar las reformas y crear las condiciones institucionales necesarias que permitan optimizar el modelo de gestión de las alcaldías locales.</w:t>
      </w:r>
    </w:p>
    <w:p w14:paraId="74707B07" w14:textId="77777777" w:rsidR="00AE0216" w:rsidRPr="00AE0216" w:rsidRDefault="00AE0216" w:rsidP="00E27FAD">
      <w:pPr>
        <w:pStyle w:val="Prrafodelista"/>
        <w:ind w:right="0"/>
        <w:rPr>
          <w:rFonts w:ascii="Garamond" w:eastAsia="MS Mincho" w:hAnsi="Garamond" w:cs="Arial"/>
          <w:sz w:val="24"/>
          <w:szCs w:val="24"/>
          <w:lang w:eastAsia="es-ES"/>
        </w:rPr>
      </w:pPr>
    </w:p>
    <w:p w14:paraId="0B206287" w14:textId="7EBA1FA2" w:rsidR="00AE0216" w:rsidRPr="00AB19B0" w:rsidRDefault="00AE0216" w:rsidP="00E27FAD">
      <w:pPr>
        <w:pStyle w:val="Prrafodelista"/>
        <w:numPr>
          <w:ilvl w:val="0"/>
          <w:numId w:val="62"/>
        </w:numPr>
        <w:autoSpaceDE w:val="0"/>
        <w:autoSpaceDN w:val="0"/>
        <w:adjustRightInd w:val="0"/>
        <w:ind w:right="0"/>
        <w:rPr>
          <w:rFonts w:ascii="Garamond" w:eastAsia="MS Mincho" w:hAnsi="Garamond" w:cs="Arial"/>
          <w:sz w:val="24"/>
          <w:szCs w:val="24"/>
          <w:lang w:eastAsia="es-ES"/>
        </w:rPr>
      </w:pPr>
      <w:r>
        <w:rPr>
          <w:rFonts w:ascii="Garamond" w:eastAsia="MS Mincho" w:hAnsi="Garamond" w:cs="Arial"/>
          <w:sz w:val="24"/>
          <w:szCs w:val="24"/>
          <w:lang w:eastAsia="es-ES"/>
        </w:rPr>
        <w:t>Fortalecimiento de inspección vigilancia y control labor a cargo de las autoridades locales y autoridades de policía.</w:t>
      </w:r>
    </w:p>
    <w:p w14:paraId="210D1A03" w14:textId="77777777" w:rsidR="00D255A7" w:rsidRPr="00AB19B0" w:rsidRDefault="00D255A7" w:rsidP="00E27FAD">
      <w:pPr>
        <w:ind w:right="0"/>
        <w:rPr>
          <w:rFonts w:ascii="Garamond" w:eastAsia="MS Mincho" w:hAnsi="Garamond" w:cs="Arial"/>
          <w:sz w:val="24"/>
          <w:szCs w:val="24"/>
          <w:lang w:eastAsia="es-ES"/>
        </w:rPr>
      </w:pPr>
    </w:p>
    <w:p w14:paraId="0EABB531" w14:textId="297F8071" w:rsidR="00D255A7" w:rsidRDefault="00D255A7" w:rsidP="00E27FAD">
      <w:pPr>
        <w:ind w:right="0"/>
        <w:rPr>
          <w:rFonts w:ascii="Garamond" w:eastAsia="MS Mincho" w:hAnsi="Garamond" w:cs="Arial"/>
          <w:sz w:val="24"/>
          <w:szCs w:val="24"/>
          <w:lang w:eastAsia="es-ES"/>
        </w:rPr>
      </w:pPr>
      <w:r w:rsidRPr="00AB19B0">
        <w:rPr>
          <w:rFonts w:ascii="Garamond" w:eastAsia="MS Mincho" w:hAnsi="Garamond" w:cs="Arial"/>
          <w:sz w:val="24"/>
          <w:szCs w:val="24"/>
          <w:lang w:eastAsia="es-ES"/>
        </w:rPr>
        <w:t>Por lo anterior, se requiere continuar con la ejecución y finalización de actividades de gestión pública local, con el fin de alcanzar los resultados esperados en la articulación entre las alcaldías locales y las autoridades distritales, mejorar el desarrollo de las</w:t>
      </w:r>
      <w:r w:rsidR="00AE0216">
        <w:rPr>
          <w:rFonts w:ascii="Garamond" w:eastAsia="MS Mincho" w:hAnsi="Garamond" w:cs="Arial"/>
          <w:sz w:val="24"/>
          <w:szCs w:val="24"/>
          <w:lang w:eastAsia="es-ES"/>
        </w:rPr>
        <w:t xml:space="preserve"> funciones de desarrollo local y la gestión policiva.</w:t>
      </w:r>
    </w:p>
    <w:p w14:paraId="1B6F473E" w14:textId="4BA8E398" w:rsidR="002E3DFE" w:rsidRDefault="002E3DFE" w:rsidP="00E27FAD">
      <w:pPr>
        <w:ind w:right="0"/>
        <w:rPr>
          <w:rFonts w:ascii="Garamond" w:eastAsia="MS Mincho" w:hAnsi="Garamond" w:cs="Arial"/>
          <w:sz w:val="24"/>
          <w:szCs w:val="24"/>
          <w:lang w:eastAsia="es-ES"/>
        </w:rPr>
      </w:pPr>
    </w:p>
    <w:p w14:paraId="33182024" w14:textId="757950BC" w:rsidR="002E3DFE" w:rsidRDefault="002E3DFE"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49" w:name="_Toc523930678"/>
      <w:bookmarkStart w:id="50" w:name="_Toc532372935"/>
      <w:r w:rsidRPr="00EC07FB">
        <w:rPr>
          <w:rFonts w:ascii="Garamond" w:eastAsia="Times New Roman" w:hAnsi="Garamond" w:cs="Arial"/>
          <w:b/>
          <w:color w:val="2E74B5" w:themeColor="accent1" w:themeShade="BF"/>
          <w:sz w:val="24"/>
          <w:szCs w:val="24"/>
          <w:lang w:eastAsia="es-CO"/>
        </w:rPr>
        <w:t>3</w:t>
      </w:r>
      <w:r>
        <w:rPr>
          <w:rFonts w:ascii="Garamond" w:eastAsia="Times New Roman" w:hAnsi="Garamond" w:cs="Arial"/>
          <w:b/>
          <w:color w:val="2E74B5" w:themeColor="accent1" w:themeShade="BF"/>
          <w:sz w:val="24"/>
          <w:szCs w:val="24"/>
          <w:lang w:eastAsia="es-CO"/>
        </w:rPr>
        <w:t>.4</w:t>
      </w:r>
      <w:r w:rsidRPr="00D76E65">
        <w:rPr>
          <w:rFonts w:ascii="Garamond" w:eastAsia="Times New Roman" w:hAnsi="Garamond" w:cs="Arial"/>
          <w:b/>
          <w:color w:val="2E74B5" w:themeColor="accent1" w:themeShade="BF"/>
          <w:sz w:val="24"/>
          <w:szCs w:val="24"/>
          <w:lang w:eastAsia="es-CO"/>
        </w:rPr>
        <w:t xml:space="preserve">. Línea Estratégica: </w:t>
      </w:r>
      <w:bookmarkEnd w:id="49"/>
      <w:r w:rsidRPr="00D76E65">
        <w:rPr>
          <w:rFonts w:ascii="Garamond" w:eastAsia="Times New Roman" w:hAnsi="Garamond" w:cs="Arial"/>
          <w:b/>
          <w:color w:val="2E74B5" w:themeColor="accent1" w:themeShade="BF"/>
          <w:sz w:val="24"/>
          <w:szCs w:val="24"/>
          <w:lang w:eastAsia="es-CO"/>
        </w:rPr>
        <w:t>Derechos Humanos</w:t>
      </w:r>
      <w:bookmarkEnd w:id="50"/>
    </w:p>
    <w:p w14:paraId="3F95E31D" w14:textId="77777777" w:rsidR="002E3DFE" w:rsidRPr="00D76E65" w:rsidRDefault="002E3DFE" w:rsidP="00E27FAD">
      <w:pPr>
        <w:spacing w:before="100" w:beforeAutospacing="1" w:after="200"/>
        <w:ind w:right="0"/>
        <w:rPr>
          <w:rFonts w:ascii="Garamond" w:hAnsi="Garamond"/>
          <w:sz w:val="24"/>
          <w:szCs w:val="24"/>
        </w:rPr>
      </w:pPr>
      <w:r w:rsidRPr="00D76E65">
        <w:rPr>
          <w:rFonts w:ascii="Garamond" w:hAnsi="Garamond"/>
          <w:sz w:val="24"/>
          <w:szCs w:val="24"/>
        </w:rPr>
        <w:t xml:space="preserve">El Distrito Capital, como mayor receptor de personas de diferentes partes de Colombia, presenta altos contrastes en cuanto a la caracterización étnica, sociocultural, económica y religiosa de la población que concurre en su territorio, así como las diferentes causas o móviles por los cuales llegan al Distrito. Esta diversidad constituye enormes desafíos a la hora de proteger y promover los derechos humanos de la ciudadanía en el Distrito Capital. En especial, los desafíos están asociados a la articulación de la capacidad instalada que tienen las instituciones del Distrito para responder de manera coordinada a las necesidades de los diferentes grupos poblacionales. </w:t>
      </w:r>
    </w:p>
    <w:p w14:paraId="7436A7CC" w14:textId="77777777" w:rsidR="002E3DFE" w:rsidRDefault="002E3DFE" w:rsidP="00E27FAD">
      <w:pPr>
        <w:spacing w:before="100" w:beforeAutospacing="1" w:after="200"/>
        <w:ind w:right="0"/>
        <w:rPr>
          <w:rFonts w:ascii="Garamond" w:eastAsia="Calibri" w:hAnsi="Garamond" w:cs="Times New Roman"/>
          <w:sz w:val="24"/>
          <w:szCs w:val="24"/>
        </w:rPr>
      </w:pPr>
      <w:r>
        <w:rPr>
          <w:rFonts w:ascii="Garamond" w:eastAsia="Calibri" w:hAnsi="Garamond" w:cs="Times New Roman"/>
          <w:sz w:val="24"/>
        </w:rPr>
        <w:t xml:space="preserve">Es así, como </w:t>
      </w:r>
      <w:r w:rsidRPr="00443377">
        <w:rPr>
          <w:rFonts w:ascii="Garamond" w:eastAsia="Calibri" w:hAnsi="Garamond" w:cs="Times New Roman"/>
          <w:sz w:val="24"/>
          <w:szCs w:val="24"/>
        </w:rPr>
        <w:t>la Secretaría Distrital de Gobierno</w:t>
      </w:r>
      <w:r>
        <w:rPr>
          <w:rFonts w:ascii="Garamond" w:eastAsia="Calibri" w:hAnsi="Garamond" w:cs="Times New Roman"/>
          <w:sz w:val="24"/>
          <w:szCs w:val="24"/>
        </w:rPr>
        <w:t xml:space="preserve"> (SDG)</w:t>
      </w:r>
      <w:r w:rsidRPr="00443377">
        <w:rPr>
          <w:rFonts w:ascii="Garamond" w:eastAsia="Calibri" w:hAnsi="Garamond" w:cs="Times New Roman"/>
          <w:sz w:val="24"/>
          <w:szCs w:val="24"/>
        </w:rPr>
        <w:t>, a través de la Dirección de Derechos Humanos</w:t>
      </w:r>
      <w:r>
        <w:rPr>
          <w:rFonts w:ascii="Garamond" w:eastAsia="Calibri" w:hAnsi="Garamond" w:cs="Times New Roman"/>
          <w:sz w:val="24"/>
          <w:szCs w:val="24"/>
        </w:rPr>
        <w:t xml:space="preserve"> previene, protege y promueve los Derechos Humanos mediante acciones y procedimientos basados en un enfoque territorial y diferencial dirigido a la ciudadanía de Bogotá, entre </w:t>
      </w:r>
      <w:r w:rsidRPr="00443377">
        <w:rPr>
          <w:rFonts w:ascii="Garamond" w:eastAsia="Calibri" w:hAnsi="Garamond" w:cs="Times New Roman"/>
          <w:sz w:val="24"/>
          <w:szCs w:val="24"/>
        </w:rPr>
        <w:t>las pobl</w:t>
      </w:r>
      <w:r>
        <w:rPr>
          <w:rFonts w:ascii="Garamond" w:eastAsia="Calibri" w:hAnsi="Garamond" w:cs="Times New Roman"/>
          <w:sz w:val="24"/>
          <w:szCs w:val="24"/>
        </w:rPr>
        <w:t>aciones atendidas</w:t>
      </w:r>
      <w:r w:rsidRPr="00443377">
        <w:rPr>
          <w:rFonts w:ascii="Garamond" w:eastAsia="Calibri" w:hAnsi="Garamond" w:cs="Times New Roman"/>
          <w:sz w:val="24"/>
          <w:szCs w:val="24"/>
        </w:rPr>
        <w:t xml:space="preserve"> se encuentran Defensoras y Defensores de Derechos Humanos, Víctimas del delito de Trata de Personas y poblaci</w:t>
      </w:r>
      <w:r>
        <w:rPr>
          <w:rFonts w:ascii="Garamond" w:eastAsia="Calibri" w:hAnsi="Garamond" w:cs="Times New Roman"/>
          <w:sz w:val="24"/>
          <w:szCs w:val="24"/>
        </w:rPr>
        <w:t>ón LGBTI quienes reciben orientación y atención por medio de equipos territoriales y equipos interdisciplinarios de la Entidad.</w:t>
      </w:r>
    </w:p>
    <w:p w14:paraId="6FD03C43" w14:textId="77777777" w:rsidR="002E3DFE" w:rsidRDefault="002E3DFE" w:rsidP="00E27FAD">
      <w:pPr>
        <w:spacing w:before="100" w:beforeAutospacing="1" w:after="200"/>
        <w:ind w:right="0"/>
        <w:rPr>
          <w:rFonts w:ascii="Garamond" w:eastAsia="Calibri" w:hAnsi="Garamond" w:cs="Times New Roman"/>
          <w:sz w:val="24"/>
          <w:szCs w:val="24"/>
        </w:rPr>
      </w:pPr>
      <w:r>
        <w:rPr>
          <w:rFonts w:ascii="Garamond" w:hAnsi="Garamond"/>
          <w:sz w:val="24"/>
        </w:rPr>
        <w:t xml:space="preserve">Uno de los grandes retos distritales en materia de protección y garantía de los Derechos Humanos se encuentra en la creación del Sistema Distrital de Derechos Humanos y la formulación de la </w:t>
      </w:r>
      <w:r w:rsidRPr="005A400E">
        <w:rPr>
          <w:rFonts w:ascii="Garamond" w:hAnsi="Garamond"/>
          <w:sz w:val="24"/>
        </w:rPr>
        <w:t xml:space="preserve">Política Pública Integral de </w:t>
      </w:r>
      <w:r w:rsidRPr="00443377">
        <w:rPr>
          <w:rFonts w:ascii="Garamond" w:eastAsia="Calibri" w:hAnsi="Garamond" w:cs="Times New Roman"/>
          <w:sz w:val="24"/>
          <w:szCs w:val="24"/>
        </w:rPr>
        <w:t>Derechos Humanos como respuesta a una nece</w:t>
      </w:r>
      <w:r>
        <w:rPr>
          <w:rFonts w:ascii="Garamond" w:eastAsia="Calibri" w:hAnsi="Garamond" w:cs="Times New Roman"/>
          <w:sz w:val="24"/>
          <w:szCs w:val="24"/>
        </w:rPr>
        <w:t xml:space="preserve">sidad identificada en la ciudad conforme a lo establecido por </w:t>
      </w:r>
      <w:r w:rsidRPr="005A400E">
        <w:rPr>
          <w:rFonts w:ascii="Garamond" w:hAnsi="Garamond"/>
          <w:sz w:val="24"/>
        </w:rPr>
        <w:t xml:space="preserve">el Decreto </w:t>
      </w:r>
      <w:r>
        <w:rPr>
          <w:rFonts w:ascii="Garamond" w:hAnsi="Garamond"/>
          <w:sz w:val="24"/>
        </w:rPr>
        <w:t xml:space="preserve">Nacional </w:t>
      </w:r>
      <w:r w:rsidRPr="005A400E">
        <w:rPr>
          <w:rFonts w:ascii="Garamond" w:hAnsi="Garamond"/>
          <w:sz w:val="24"/>
        </w:rPr>
        <w:t>4100 de 2011</w:t>
      </w:r>
      <w:r>
        <w:rPr>
          <w:rStyle w:val="Refdenotaalpie"/>
          <w:rFonts w:ascii="Garamond" w:hAnsi="Garamond"/>
          <w:sz w:val="24"/>
        </w:rPr>
        <w:footnoteReference w:id="2"/>
      </w:r>
      <w:r>
        <w:rPr>
          <w:rFonts w:ascii="Garamond" w:hAnsi="Garamond"/>
          <w:sz w:val="24"/>
        </w:rPr>
        <w:t>.</w:t>
      </w:r>
    </w:p>
    <w:p w14:paraId="22A4B99F" w14:textId="77777777" w:rsidR="002E3DFE" w:rsidRPr="00443377" w:rsidRDefault="002E3DFE" w:rsidP="00E27FAD">
      <w:pPr>
        <w:spacing w:before="100" w:beforeAutospacing="1" w:after="200"/>
        <w:ind w:right="0"/>
        <w:rPr>
          <w:rFonts w:ascii="Garamond" w:eastAsia="Calibri" w:hAnsi="Garamond" w:cs="Times New Roman"/>
          <w:sz w:val="24"/>
          <w:szCs w:val="24"/>
        </w:rPr>
      </w:pPr>
      <w:r w:rsidRPr="00443377">
        <w:rPr>
          <w:rFonts w:ascii="Garamond" w:eastAsia="Calibri" w:hAnsi="Garamond" w:cs="Times New Roman"/>
          <w:sz w:val="24"/>
          <w:szCs w:val="24"/>
        </w:rPr>
        <w:t xml:space="preserve">El Sistema Distrital de Derechos Humanos (en implementación) es una plataforma para la articulación de la normativa, las políticas públicas, los programas y las entidades e instancias en los niveles Nacional, Distrital y Local, con competencias en materia de Derechos Humanos y en la promoción de derechos con enfoque diferencial, de género, territorial y étnico. En el ámbito de las competencias y la autonomía de la administración, se promulgó el Acuerdo Distrital 698 de 2018 "por el cual se establecen los objetivos y principios del Sistema Distrital de Derechos Humanos y se deroga el Acuerdo Distrital 4 de 1995". En dicho Acuerdo, se definen como objetivos del Sistema: 1. Promover el fortalecimiento de una cultura de derechos humanos, para la construcción de la paz, la convivencia pacífica y el respeto de los derechos humanos en el Distrito Capital; 2. Realizar las acciones de coordinación interinstitucional para organizar la oferta pública en Derechos Humanos, por medio de un plan de acción anual; 3. Apoyar la </w:t>
      </w:r>
      <w:r w:rsidRPr="00443377">
        <w:rPr>
          <w:rFonts w:ascii="Garamond" w:eastAsia="Calibri" w:hAnsi="Garamond" w:cs="Times New Roman"/>
          <w:sz w:val="24"/>
          <w:szCs w:val="24"/>
        </w:rPr>
        <w:lastRenderedPageBreak/>
        <w:t>estructuración de un mecanismo de información, que refleje el contexto Distrital en materia de derechos humanos, que permita proveer insumos que guíen la adopción de medidas de prevención y garantía; 4. Fomentar la inclusión con un enfoque de derechos humanos, diferencial, territorial y de género, en las políticas públicas sectoriales, poblacionales y en la política pública Integral de Derechos Humanos; 5. Gestionar acciones que permitan el fortalecimiento del Sistema como un órgano dinámico de producción de conocimiento, investigación, movilización y formación en materia de Derechos.</w:t>
      </w:r>
    </w:p>
    <w:p w14:paraId="2471D62A" w14:textId="77777777" w:rsidR="002E3DFE" w:rsidRPr="00443377" w:rsidRDefault="002E3DFE" w:rsidP="00E27FAD">
      <w:pPr>
        <w:spacing w:before="100" w:beforeAutospacing="1" w:after="200"/>
        <w:ind w:right="0"/>
        <w:rPr>
          <w:rFonts w:ascii="Garamond" w:eastAsia="Calibri" w:hAnsi="Garamond" w:cs="Times New Roman"/>
          <w:sz w:val="24"/>
          <w:szCs w:val="24"/>
        </w:rPr>
      </w:pPr>
      <w:r>
        <w:rPr>
          <w:rFonts w:ascii="Garamond" w:eastAsia="Calibri" w:hAnsi="Garamond" w:cs="Times New Roman"/>
          <w:sz w:val="24"/>
          <w:szCs w:val="24"/>
        </w:rPr>
        <w:t>Así mismo, l</w:t>
      </w:r>
      <w:r w:rsidRPr="00443377">
        <w:rPr>
          <w:rFonts w:ascii="Garamond" w:eastAsia="Calibri" w:hAnsi="Garamond" w:cs="Times New Roman"/>
          <w:sz w:val="24"/>
          <w:szCs w:val="24"/>
        </w:rPr>
        <w:t>a Política Pública Integral de Derechos Humanos (en construcción) es un instrumento de planeación con el que se pretende avanzar de manera más contundente hacia intervenciones intersectoriales y articuladas para el abordaje de las violaciones a los derechos humanos de las personas. Su plan de acción es la herramienta con la cual se va a definir la coordinación interinstitucional para la garantía de derechos humanos a nivel del Distrito y de las veinte localidades. Esta herramienta permite dar cuenta y evaluar la situación y los avances en garantías de derechos en la ciudad, así como monitorear, hacer seguimiento y generar insumos para la evaluación y ajuste de la Política</w:t>
      </w:r>
    </w:p>
    <w:p w14:paraId="3E31D516" w14:textId="77777777" w:rsidR="002E3DFE" w:rsidRDefault="002E3DFE" w:rsidP="00E27FAD">
      <w:pPr>
        <w:spacing w:before="100" w:beforeAutospacing="1" w:after="200"/>
        <w:ind w:right="0"/>
        <w:rPr>
          <w:rFonts w:ascii="Garamond" w:hAnsi="Garamond"/>
          <w:sz w:val="24"/>
          <w:szCs w:val="24"/>
        </w:rPr>
      </w:pPr>
      <w:r w:rsidRPr="001B11D2">
        <w:rPr>
          <w:rFonts w:ascii="Garamond" w:hAnsi="Garamond"/>
          <w:sz w:val="24"/>
          <w:szCs w:val="24"/>
        </w:rPr>
        <w:t>En este contexto, el sector</w:t>
      </w:r>
      <w:r>
        <w:rPr>
          <w:rFonts w:ascii="Garamond" w:hAnsi="Garamond"/>
          <w:sz w:val="24"/>
          <w:szCs w:val="24"/>
        </w:rPr>
        <w:t xml:space="preserve"> viene implementando:</w:t>
      </w:r>
    </w:p>
    <w:p w14:paraId="18C87FF1"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sidRPr="00D623C8">
        <w:rPr>
          <w:rFonts w:ascii="Garamond" w:hAnsi="Garamond"/>
          <w:sz w:val="24"/>
          <w:szCs w:val="24"/>
        </w:rPr>
        <w:t xml:space="preserve">Planes de Acciones Afirmativas de grupos étnicos </w:t>
      </w:r>
    </w:p>
    <w:p w14:paraId="5EE0F6F2"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 xml:space="preserve">La </w:t>
      </w:r>
      <w:r w:rsidRPr="00D623C8">
        <w:rPr>
          <w:rFonts w:ascii="Garamond" w:hAnsi="Garamond"/>
          <w:sz w:val="24"/>
          <w:szCs w:val="24"/>
        </w:rPr>
        <w:t>adopción del Plan Distr</w:t>
      </w:r>
      <w:r>
        <w:rPr>
          <w:rFonts w:ascii="Garamond" w:hAnsi="Garamond"/>
          <w:sz w:val="24"/>
          <w:szCs w:val="24"/>
        </w:rPr>
        <w:t>ital de Prevención y Protección</w:t>
      </w:r>
    </w:p>
    <w:p w14:paraId="776E9D2B"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M</w:t>
      </w:r>
      <w:r w:rsidRPr="00D623C8">
        <w:rPr>
          <w:rFonts w:ascii="Garamond" w:hAnsi="Garamond"/>
          <w:sz w:val="24"/>
          <w:szCs w:val="24"/>
        </w:rPr>
        <w:t>antenimiento de la ruta intersectorial para la prevención, protección y asistencia de t</w:t>
      </w:r>
      <w:r>
        <w:rPr>
          <w:rFonts w:ascii="Garamond" w:hAnsi="Garamond"/>
          <w:sz w:val="24"/>
          <w:szCs w:val="24"/>
        </w:rPr>
        <w:t xml:space="preserve">rata de personas en el Distrito </w:t>
      </w:r>
      <w:r w:rsidRPr="00D623C8">
        <w:rPr>
          <w:rFonts w:ascii="Garamond" w:hAnsi="Garamond"/>
          <w:sz w:val="24"/>
          <w:szCs w:val="24"/>
        </w:rPr>
        <w:t xml:space="preserve"> </w:t>
      </w:r>
    </w:p>
    <w:p w14:paraId="6990731B"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C</w:t>
      </w:r>
      <w:r w:rsidRPr="00D623C8">
        <w:rPr>
          <w:rFonts w:ascii="Garamond" w:hAnsi="Garamond"/>
          <w:sz w:val="24"/>
          <w:szCs w:val="24"/>
        </w:rPr>
        <w:t>reación de la Mesa Distrital d</w:t>
      </w:r>
      <w:r>
        <w:rPr>
          <w:rFonts w:ascii="Garamond" w:hAnsi="Garamond"/>
          <w:sz w:val="24"/>
          <w:szCs w:val="24"/>
        </w:rPr>
        <w:t>e Prevención y Protección</w:t>
      </w:r>
    </w:p>
    <w:p w14:paraId="659CAFA5"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I</w:t>
      </w:r>
      <w:r w:rsidRPr="00D623C8">
        <w:rPr>
          <w:rFonts w:ascii="Garamond" w:hAnsi="Garamond"/>
          <w:sz w:val="24"/>
          <w:szCs w:val="24"/>
        </w:rPr>
        <w:t>mplementación de espacios de atención diferenciada para los grupos étnicos de la ciudad</w:t>
      </w:r>
      <w:r>
        <w:rPr>
          <w:rFonts w:ascii="Garamond" w:hAnsi="Garamond"/>
          <w:sz w:val="24"/>
          <w:szCs w:val="24"/>
        </w:rPr>
        <w:t xml:space="preserve"> </w:t>
      </w:r>
    </w:p>
    <w:p w14:paraId="470B28CE" w14:textId="77777777" w:rsidR="002E3DFE"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 xml:space="preserve">Formulación </w:t>
      </w:r>
      <w:r w:rsidRPr="00D623C8">
        <w:rPr>
          <w:rFonts w:ascii="Garamond" w:hAnsi="Garamond"/>
          <w:sz w:val="24"/>
          <w:szCs w:val="24"/>
        </w:rPr>
        <w:t>del plan de acción de la Política</w:t>
      </w:r>
      <w:r>
        <w:rPr>
          <w:rFonts w:ascii="Garamond" w:hAnsi="Garamond"/>
          <w:sz w:val="24"/>
          <w:szCs w:val="24"/>
        </w:rPr>
        <w:t xml:space="preserve"> P</w:t>
      </w:r>
      <w:r w:rsidRPr="00D623C8">
        <w:rPr>
          <w:rFonts w:ascii="Garamond" w:hAnsi="Garamond"/>
          <w:sz w:val="24"/>
          <w:szCs w:val="24"/>
        </w:rPr>
        <w:t>ública de libertad religiosa, de culto y conciencia.</w:t>
      </w:r>
    </w:p>
    <w:p w14:paraId="122934D7" w14:textId="77777777" w:rsidR="002E3DFE" w:rsidRPr="000B0827"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eastAsia="Calibri" w:hAnsi="Garamond" w:cs="Times New Roman"/>
          <w:sz w:val="24"/>
          <w:szCs w:val="24"/>
        </w:rPr>
        <w:t>Medidas de prevención y protección dirigidas a los defensores y defensoras de los Derechos Humanos.</w:t>
      </w:r>
    </w:p>
    <w:p w14:paraId="51DCD2F4" w14:textId="77777777" w:rsidR="002E3DFE" w:rsidRPr="00BC7B48"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eastAsia="Calibri" w:hAnsi="Garamond" w:cs="Times New Roman"/>
          <w:sz w:val="24"/>
          <w:szCs w:val="24"/>
        </w:rPr>
        <w:t>Acciones en procura de la protección de los Derechos Humanos de población LGBTI, que en razón a su orientación y a la identidad de género son víctimas de violencia.</w:t>
      </w:r>
    </w:p>
    <w:p w14:paraId="1F95B2FC" w14:textId="77777777" w:rsidR="002E3DFE" w:rsidRPr="00D623C8" w:rsidRDefault="002E3DFE" w:rsidP="00E27FAD">
      <w:pPr>
        <w:pStyle w:val="Prrafodelista"/>
        <w:numPr>
          <w:ilvl w:val="0"/>
          <w:numId w:val="61"/>
        </w:numPr>
        <w:spacing w:before="100" w:beforeAutospacing="1" w:after="200"/>
        <w:ind w:right="0"/>
        <w:rPr>
          <w:rFonts w:ascii="Garamond" w:hAnsi="Garamond"/>
          <w:sz w:val="24"/>
          <w:szCs w:val="24"/>
        </w:rPr>
      </w:pPr>
      <w:r>
        <w:rPr>
          <w:rFonts w:ascii="Garamond" w:hAnsi="Garamond"/>
          <w:sz w:val="24"/>
          <w:szCs w:val="24"/>
        </w:rPr>
        <w:t>Acciones territoriales a través de la presentación de</w:t>
      </w:r>
      <w:r w:rsidRPr="00D623C8">
        <w:rPr>
          <w:rFonts w:ascii="Garamond" w:eastAsia="Calibri" w:hAnsi="Garamond" w:cs="Times New Roman"/>
          <w:sz w:val="24"/>
          <w:szCs w:val="24"/>
        </w:rPr>
        <w:t xml:space="preserve"> tres (03) Rutas Distritales de Atención de las poblaciones mencionadas, generando espacios de interlocución con la comunidad. </w:t>
      </w:r>
    </w:p>
    <w:p w14:paraId="310E4CAC" w14:textId="37362DC7" w:rsidR="00B60956" w:rsidRDefault="002E3DFE" w:rsidP="00E27FAD">
      <w:pPr>
        <w:keepNext/>
        <w:keepLines/>
        <w:spacing w:before="100" w:beforeAutospacing="1"/>
        <w:ind w:right="0"/>
        <w:outlineLvl w:val="0"/>
        <w:rPr>
          <w:rFonts w:ascii="Garamond" w:eastAsia="Times New Roman" w:hAnsi="Garamond" w:cs="Arial"/>
          <w:b/>
          <w:color w:val="2E74B5" w:themeColor="accent1" w:themeShade="BF"/>
          <w:sz w:val="24"/>
          <w:szCs w:val="24"/>
          <w:lang w:eastAsia="es-CO"/>
        </w:rPr>
      </w:pPr>
      <w:bookmarkStart w:id="51" w:name="_Toc523930675"/>
      <w:bookmarkStart w:id="52" w:name="_Toc532372936"/>
      <w:r>
        <w:rPr>
          <w:rFonts w:ascii="Garamond" w:eastAsia="Times New Roman" w:hAnsi="Garamond" w:cs="Arial"/>
          <w:b/>
          <w:color w:val="2E74B5" w:themeColor="accent1" w:themeShade="BF"/>
          <w:sz w:val="24"/>
          <w:szCs w:val="24"/>
          <w:lang w:eastAsia="es-CO"/>
        </w:rPr>
        <w:t>3.5</w:t>
      </w:r>
      <w:r w:rsidR="00B60956" w:rsidRPr="00D76E65">
        <w:rPr>
          <w:rFonts w:ascii="Garamond" w:eastAsia="Times New Roman" w:hAnsi="Garamond" w:cs="Arial"/>
          <w:b/>
          <w:color w:val="2E74B5" w:themeColor="accent1" w:themeShade="BF"/>
          <w:sz w:val="24"/>
          <w:szCs w:val="24"/>
          <w:lang w:eastAsia="es-CO"/>
        </w:rPr>
        <w:t>. Línea Estratégica: Optimización del uso del espacio público y fomento de la cultura democrática</w:t>
      </w:r>
      <w:bookmarkEnd w:id="51"/>
      <w:bookmarkEnd w:id="52"/>
    </w:p>
    <w:p w14:paraId="041790F2" w14:textId="27DBC885" w:rsidR="007E134F" w:rsidRPr="001B11D2" w:rsidRDefault="007E134F" w:rsidP="00E27FAD">
      <w:pPr>
        <w:spacing w:before="100" w:beforeAutospacing="1" w:after="200"/>
        <w:ind w:right="0"/>
        <w:rPr>
          <w:rFonts w:ascii="Garamond" w:hAnsi="Garamond"/>
          <w:sz w:val="24"/>
          <w:szCs w:val="24"/>
        </w:rPr>
      </w:pPr>
      <w:r w:rsidRPr="001B11D2">
        <w:rPr>
          <w:rFonts w:ascii="Garamond" w:hAnsi="Garamond"/>
          <w:sz w:val="24"/>
          <w:szCs w:val="24"/>
        </w:rPr>
        <w:t xml:space="preserve">A </w:t>
      </w:r>
      <w:r w:rsidR="00181B26" w:rsidRPr="001B11D2">
        <w:rPr>
          <w:rFonts w:ascii="Garamond" w:hAnsi="Garamond"/>
          <w:sz w:val="24"/>
          <w:szCs w:val="24"/>
        </w:rPr>
        <w:t>continuación,</w:t>
      </w:r>
      <w:r w:rsidRPr="001B11D2">
        <w:rPr>
          <w:rFonts w:ascii="Garamond" w:hAnsi="Garamond"/>
          <w:sz w:val="24"/>
          <w:szCs w:val="24"/>
        </w:rPr>
        <w:t xml:space="preserve"> se describe el marco normativo que rige el espacio público en Bogotá:</w:t>
      </w:r>
    </w:p>
    <w:p w14:paraId="2805A6A8" w14:textId="4C2F09B4" w:rsidR="007E134F" w:rsidRPr="00BA0759" w:rsidRDefault="00181B26" w:rsidP="00E27FAD">
      <w:pPr>
        <w:spacing w:before="100" w:beforeAutospacing="1" w:after="200"/>
        <w:ind w:right="0"/>
        <w:jc w:val="center"/>
        <w:rPr>
          <w:rFonts w:ascii="Garamond" w:hAnsi="Garamond"/>
          <w:b/>
          <w:color w:val="2E74B5" w:themeColor="accent1" w:themeShade="BF"/>
          <w:sz w:val="24"/>
          <w:szCs w:val="24"/>
        </w:rPr>
      </w:pPr>
      <w:r w:rsidRPr="00BA0759">
        <w:rPr>
          <w:rFonts w:ascii="Garamond" w:hAnsi="Garamond"/>
          <w:b/>
          <w:color w:val="2E74B5" w:themeColor="accent1" w:themeShade="BF"/>
          <w:sz w:val="24"/>
          <w:szCs w:val="24"/>
        </w:rPr>
        <w:t>Tabla No</w:t>
      </w:r>
      <w:r w:rsidR="00505789">
        <w:rPr>
          <w:rFonts w:ascii="Garamond" w:hAnsi="Garamond"/>
          <w:b/>
          <w:color w:val="2E74B5" w:themeColor="accent1" w:themeShade="BF"/>
          <w:sz w:val="24"/>
          <w:szCs w:val="24"/>
        </w:rPr>
        <w:t xml:space="preserve"> 6</w:t>
      </w:r>
      <w:r w:rsidRPr="00BA0759">
        <w:rPr>
          <w:rFonts w:ascii="Garamond" w:hAnsi="Garamond"/>
          <w:b/>
          <w:color w:val="2E74B5" w:themeColor="accent1" w:themeShade="BF"/>
          <w:sz w:val="24"/>
          <w:szCs w:val="24"/>
        </w:rPr>
        <w:t xml:space="preserve">. </w:t>
      </w:r>
      <w:r w:rsidR="007E134F" w:rsidRPr="00BA0759">
        <w:rPr>
          <w:rFonts w:ascii="Garamond" w:hAnsi="Garamond"/>
          <w:b/>
          <w:color w:val="2E74B5" w:themeColor="accent1" w:themeShade="BF"/>
          <w:sz w:val="24"/>
          <w:szCs w:val="24"/>
        </w:rPr>
        <w:t>Normas que regulan el espacio público</w:t>
      </w:r>
    </w:p>
    <w:tbl>
      <w:tblPr>
        <w:tblW w:w="9579" w:type="dxa"/>
        <w:tblInd w:w="55" w:type="dxa"/>
        <w:tblCellMar>
          <w:left w:w="70" w:type="dxa"/>
          <w:right w:w="70" w:type="dxa"/>
        </w:tblCellMar>
        <w:tblLook w:val="04A0" w:firstRow="1" w:lastRow="0" w:firstColumn="1" w:lastColumn="0" w:noHBand="0" w:noVBand="1"/>
      </w:tblPr>
      <w:tblGrid>
        <w:gridCol w:w="1680"/>
        <w:gridCol w:w="7899"/>
      </w:tblGrid>
      <w:tr w:rsidR="007E134F" w:rsidRPr="001B11D2" w14:paraId="35BD9C72" w14:textId="77777777" w:rsidTr="005656D8">
        <w:trPr>
          <w:trHeight w:val="395"/>
          <w:tblHeader/>
        </w:trPr>
        <w:tc>
          <w:tcPr>
            <w:tcW w:w="168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BD7371F" w14:textId="40A3D9E2" w:rsidR="007E134F" w:rsidRPr="001B11D2" w:rsidRDefault="007E134F" w:rsidP="00E27FAD">
            <w:pPr>
              <w:ind w:right="0"/>
              <w:jc w:val="center"/>
              <w:rPr>
                <w:rFonts w:ascii="Garamond" w:eastAsia="Times New Roman" w:hAnsi="Garamond" w:cs="Times New Roman"/>
                <w:b/>
                <w:bCs/>
                <w:color w:val="000000"/>
                <w:sz w:val="24"/>
                <w:szCs w:val="24"/>
                <w:lang w:eastAsia="es-CO"/>
              </w:rPr>
            </w:pPr>
            <w:r w:rsidRPr="001B11D2">
              <w:rPr>
                <w:rFonts w:ascii="Garamond" w:eastAsia="Times New Roman" w:hAnsi="Garamond" w:cs="Times New Roman"/>
                <w:b/>
                <w:bCs/>
                <w:color w:val="000000"/>
                <w:sz w:val="24"/>
                <w:szCs w:val="24"/>
                <w:lang w:eastAsia="es-CO"/>
              </w:rPr>
              <w:t>Norma</w:t>
            </w:r>
          </w:p>
        </w:tc>
        <w:tc>
          <w:tcPr>
            <w:tcW w:w="7899"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A6A9408" w14:textId="7423853E" w:rsidR="007E134F" w:rsidRPr="001B11D2" w:rsidRDefault="007E134F" w:rsidP="00E27FAD">
            <w:pPr>
              <w:ind w:right="0"/>
              <w:jc w:val="center"/>
              <w:rPr>
                <w:rFonts w:ascii="Garamond" w:eastAsia="Times New Roman" w:hAnsi="Garamond" w:cs="Times New Roman"/>
                <w:b/>
                <w:bCs/>
                <w:color w:val="000000"/>
                <w:sz w:val="24"/>
                <w:szCs w:val="24"/>
                <w:lang w:eastAsia="es-CO"/>
              </w:rPr>
            </w:pPr>
            <w:r w:rsidRPr="001B11D2">
              <w:rPr>
                <w:rFonts w:ascii="Garamond" w:eastAsia="Times New Roman" w:hAnsi="Garamond" w:cs="Times New Roman"/>
                <w:b/>
                <w:bCs/>
                <w:color w:val="000000"/>
                <w:sz w:val="24"/>
                <w:szCs w:val="24"/>
                <w:lang w:eastAsia="es-CO"/>
              </w:rPr>
              <w:t>Descripción</w:t>
            </w:r>
          </w:p>
        </w:tc>
      </w:tr>
      <w:tr w:rsidR="007E134F" w:rsidRPr="001B11D2" w14:paraId="35ED3445" w14:textId="77777777" w:rsidTr="005656D8">
        <w:trPr>
          <w:trHeight w:val="102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EBE27" w14:textId="380F128F"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Con</w:t>
            </w:r>
            <w:r w:rsidR="00181B26">
              <w:rPr>
                <w:rFonts w:ascii="Garamond" w:eastAsia="Times New Roman" w:hAnsi="Garamond" w:cs="Times New Roman"/>
                <w:color w:val="000000"/>
                <w:sz w:val="24"/>
                <w:szCs w:val="24"/>
                <w:lang w:eastAsia="es-CO"/>
              </w:rPr>
              <w:t>stitución Política de Colombia.</w:t>
            </w:r>
          </w:p>
        </w:tc>
        <w:tc>
          <w:tcPr>
            <w:tcW w:w="7899" w:type="dxa"/>
            <w:tcBorders>
              <w:top w:val="single" w:sz="4" w:space="0" w:color="auto"/>
              <w:left w:val="nil"/>
              <w:bottom w:val="single" w:sz="4" w:space="0" w:color="auto"/>
              <w:right w:val="single" w:sz="4" w:space="0" w:color="auto"/>
            </w:tcBorders>
            <w:shd w:val="clear" w:color="auto" w:fill="auto"/>
            <w:hideMark/>
          </w:tcPr>
          <w:p w14:paraId="442E8975" w14:textId="77777777" w:rsidR="007E134F"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b/>
                <w:color w:val="000000"/>
                <w:sz w:val="24"/>
                <w:szCs w:val="24"/>
                <w:lang w:eastAsia="es-CO"/>
              </w:rPr>
              <w:t>Artículo 82</w:t>
            </w:r>
            <w:r w:rsidRPr="001B11D2">
              <w:rPr>
                <w:rFonts w:ascii="Garamond" w:eastAsia="Times New Roman" w:hAnsi="Garamond" w:cs="Times New Roman"/>
                <w:color w:val="000000"/>
                <w:sz w:val="24"/>
                <w:szCs w:val="24"/>
                <w:lang w:eastAsia="es-CO"/>
              </w:rPr>
              <w:t xml:space="preserve"> “Es deber del Estado velar por la protección de la integridad del espacio público y por su destinación al uso común, el cual prevalece sobre el interés particular. Las entidades públicas participarán en la plusvalía que genere su acción urbanística y regularán la utilización del suelo y del espacio aéreo urbano </w:t>
            </w:r>
            <w:r w:rsidR="00F60FB6">
              <w:rPr>
                <w:rFonts w:ascii="Garamond" w:eastAsia="Times New Roman" w:hAnsi="Garamond" w:cs="Times New Roman"/>
                <w:color w:val="000000"/>
                <w:sz w:val="24"/>
                <w:szCs w:val="24"/>
                <w:lang w:eastAsia="es-CO"/>
              </w:rPr>
              <w:t xml:space="preserve">en defensa del interés común”. </w:t>
            </w:r>
          </w:p>
          <w:p w14:paraId="2A48623B" w14:textId="21EAB500" w:rsidR="00F60FB6" w:rsidRPr="001B11D2" w:rsidRDefault="00F60FB6" w:rsidP="00E27FAD">
            <w:pPr>
              <w:ind w:right="0"/>
              <w:rPr>
                <w:rFonts w:ascii="Garamond" w:eastAsia="Times New Roman" w:hAnsi="Garamond" w:cs="Times New Roman"/>
                <w:color w:val="000000"/>
                <w:sz w:val="24"/>
                <w:szCs w:val="24"/>
                <w:lang w:eastAsia="es-CO"/>
              </w:rPr>
            </w:pPr>
          </w:p>
        </w:tc>
      </w:tr>
      <w:tr w:rsidR="007E134F" w:rsidRPr="001B11D2" w14:paraId="7957E6EA" w14:textId="77777777" w:rsidTr="005656D8">
        <w:trPr>
          <w:trHeight w:val="102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A005AB4" w14:textId="5183D900"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lastRenderedPageBreak/>
              <w:t>Código Civil</w:t>
            </w:r>
          </w:p>
        </w:tc>
        <w:tc>
          <w:tcPr>
            <w:tcW w:w="7899" w:type="dxa"/>
            <w:tcBorders>
              <w:top w:val="single" w:sz="4" w:space="0" w:color="auto"/>
              <w:left w:val="nil"/>
              <w:bottom w:val="single" w:sz="4" w:space="0" w:color="auto"/>
              <w:right w:val="single" w:sz="4" w:space="0" w:color="auto"/>
            </w:tcBorders>
            <w:shd w:val="clear" w:color="auto" w:fill="auto"/>
          </w:tcPr>
          <w:p w14:paraId="7AA49F60"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b/>
                <w:color w:val="000000"/>
                <w:sz w:val="24"/>
                <w:szCs w:val="24"/>
                <w:lang w:eastAsia="es-CO"/>
              </w:rPr>
              <w:t>Artículo 674</w:t>
            </w:r>
            <w:r w:rsidRPr="001B11D2">
              <w:rPr>
                <w:rFonts w:ascii="Garamond" w:eastAsia="Times New Roman" w:hAnsi="Garamond" w:cs="Times New Roman"/>
                <w:color w:val="000000"/>
                <w:sz w:val="24"/>
                <w:szCs w:val="24"/>
                <w:lang w:eastAsia="es-CO"/>
              </w:rPr>
              <w:t xml:space="preserve">. Se llaman bienes de la Unión aquéllos cuyo dominio pertenece a la República. </w:t>
            </w:r>
          </w:p>
          <w:p w14:paraId="18832CF9"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Si además su uso pertenece a todos los habitantes de un territorio, como el de calles, plazas, puentes y caminos, se llaman bienes de la Unión de uso público o bienes públicos del territorio.</w:t>
            </w:r>
          </w:p>
          <w:p w14:paraId="7B61131C"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Los bienes de la Unión cuyo uso no pertenece generalmente a los habitantes, se llaman bienes de la Unión o bienes fiscales.</w:t>
            </w:r>
          </w:p>
          <w:p w14:paraId="56272463" w14:textId="77777777" w:rsidR="007E134F" w:rsidRPr="001B11D2" w:rsidRDefault="007E134F" w:rsidP="00E27FAD">
            <w:pPr>
              <w:ind w:right="0"/>
              <w:rPr>
                <w:rFonts w:ascii="Garamond" w:eastAsia="Times New Roman" w:hAnsi="Garamond" w:cs="Times New Roman"/>
                <w:color w:val="000000"/>
                <w:sz w:val="24"/>
                <w:szCs w:val="24"/>
                <w:lang w:eastAsia="es-CO"/>
              </w:rPr>
            </w:pPr>
          </w:p>
          <w:p w14:paraId="36ABD6B0" w14:textId="1903E46C"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b/>
                <w:color w:val="000000"/>
                <w:sz w:val="24"/>
                <w:szCs w:val="24"/>
                <w:lang w:eastAsia="es-CO"/>
              </w:rPr>
              <w:t>Artículo 678</w:t>
            </w:r>
            <w:r w:rsidR="00181B26">
              <w:rPr>
                <w:rFonts w:ascii="Garamond" w:eastAsia="Times New Roman" w:hAnsi="Garamond" w:cs="Times New Roman"/>
                <w:color w:val="000000"/>
                <w:sz w:val="24"/>
                <w:szCs w:val="24"/>
                <w:lang w:eastAsia="es-CO"/>
              </w:rPr>
              <w:t>. “El uso y goce</w:t>
            </w:r>
            <w:r w:rsidRPr="001B11D2">
              <w:rPr>
                <w:rFonts w:ascii="Garamond" w:eastAsia="Times New Roman" w:hAnsi="Garamond" w:cs="Times New Roman"/>
                <w:color w:val="000000"/>
                <w:sz w:val="24"/>
                <w:szCs w:val="24"/>
                <w:lang w:eastAsia="es-CO"/>
              </w:rPr>
              <w:t xml:space="preserve"> para el tránsito, riesgo, navegación y cualesquiera otros objetos lícitos, corresponden a los particulares en las calles, plazas, puentes y caminos públicos, en ríos y lagos, y generalmente en todos los bienes de la Unión de uso público, estarán sujetos a las disposiciones de este Código y a las demás que sobre la materia contengan las leyes”.</w:t>
            </w:r>
          </w:p>
        </w:tc>
      </w:tr>
      <w:tr w:rsidR="007E134F" w:rsidRPr="001B11D2" w14:paraId="156DECBD" w14:textId="77777777" w:rsidTr="005656D8">
        <w:trPr>
          <w:trHeight w:val="535"/>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C429C10" w14:textId="77777777"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Ley 9 de 1989</w:t>
            </w:r>
          </w:p>
        </w:tc>
        <w:tc>
          <w:tcPr>
            <w:tcW w:w="7899" w:type="dxa"/>
            <w:tcBorders>
              <w:top w:val="single" w:sz="4" w:space="0" w:color="auto"/>
              <w:left w:val="nil"/>
              <w:bottom w:val="single" w:sz="4" w:space="0" w:color="auto"/>
              <w:right w:val="single" w:sz="4" w:space="0" w:color="auto"/>
            </w:tcBorders>
            <w:shd w:val="clear" w:color="auto" w:fill="auto"/>
          </w:tcPr>
          <w:p w14:paraId="6269F1CB"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“Por la cual se dictan normas sobre planes de desarrollo municipal, compraventa y expropiación de bienes y se dictan otras disposiciones”.</w:t>
            </w:r>
          </w:p>
        </w:tc>
      </w:tr>
      <w:tr w:rsidR="007E134F" w:rsidRPr="001B11D2" w14:paraId="39DE6ECD"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5BD30F1" w14:textId="738C16C3" w:rsidR="007E134F" w:rsidRPr="001B11D2" w:rsidRDefault="00181B26" w:rsidP="00E27FAD">
            <w:pPr>
              <w:ind w:right="0"/>
              <w:jc w:val="left"/>
              <w:rPr>
                <w:rFonts w:ascii="Garamond" w:eastAsia="Times New Roman" w:hAnsi="Garamond" w:cs="Times New Roman"/>
                <w:color w:val="000000"/>
                <w:sz w:val="24"/>
                <w:szCs w:val="24"/>
                <w:lang w:eastAsia="es-CO"/>
              </w:rPr>
            </w:pPr>
            <w:r>
              <w:rPr>
                <w:rFonts w:ascii="Garamond" w:eastAsia="Times New Roman" w:hAnsi="Garamond" w:cs="Times New Roman"/>
                <w:color w:val="000000"/>
                <w:sz w:val="24"/>
                <w:szCs w:val="24"/>
                <w:lang w:eastAsia="es-CO"/>
              </w:rPr>
              <w:t>CONPES 3718</w:t>
            </w:r>
            <w:r w:rsidR="007E134F" w:rsidRPr="001B11D2">
              <w:rPr>
                <w:rFonts w:ascii="Garamond" w:eastAsia="Times New Roman" w:hAnsi="Garamond" w:cs="Times New Roman"/>
                <w:color w:val="000000"/>
                <w:sz w:val="24"/>
                <w:szCs w:val="24"/>
                <w:lang w:eastAsia="es-CO"/>
              </w:rPr>
              <w:t xml:space="preserve"> de 2012</w:t>
            </w:r>
          </w:p>
        </w:tc>
        <w:tc>
          <w:tcPr>
            <w:tcW w:w="7899" w:type="dxa"/>
            <w:tcBorders>
              <w:top w:val="single" w:sz="4" w:space="0" w:color="auto"/>
              <w:left w:val="nil"/>
              <w:bottom w:val="single" w:sz="4" w:space="0" w:color="auto"/>
              <w:right w:val="single" w:sz="4" w:space="0" w:color="auto"/>
            </w:tcBorders>
            <w:shd w:val="clear" w:color="auto" w:fill="auto"/>
          </w:tcPr>
          <w:p w14:paraId="460B4838"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Política Nacional de Espacio Público</w:t>
            </w:r>
          </w:p>
        </w:tc>
      </w:tr>
      <w:tr w:rsidR="007E134F" w:rsidRPr="001B11D2" w14:paraId="1F5EF9D7"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54D7BE0" w14:textId="77777777"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Ley 1801 de 2016</w:t>
            </w:r>
          </w:p>
        </w:tc>
        <w:tc>
          <w:tcPr>
            <w:tcW w:w="7899" w:type="dxa"/>
            <w:tcBorders>
              <w:top w:val="single" w:sz="4" w:space="0" w:color="auto"/>
              <w:left w:val="nil"/>
              <w:bottom w:val="single" w:sz="4" w:space="0" w:color="auto"/>
              <w:right w:val="single" w:sz="4" w:space="0" w:color="auto"/>
            </w:tcBorders>
            <w:shd w:val="clear" w:color="auto" w:fill="auto"/>
          </w:tcPr>
          <w:p w14:paraId="28960C34"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“Por la cual se expide el Código Nacional de Policía y Convivencia”</w:t>
            </w:r>
          </w:p>
        </w:tc>
      </w:tr>
      <w:tr w:rsidR="007E134F" w:rsidRPr="001B11D2" w14:paraId="5A4E8499"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9A36382" w14:textId="77777777"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Decreto ley 1421 de 1993</w:t>
            </w:r>
          </w:p>
        </w:tc>
        <w:tc>
          <w:tcPr>
            <w:tcW w:w="7899" w:type="dxa"/>
            <w:tcBorders>
              <w:top w:val="single" w:sz="4" w:space="0" w:color="auto"/>
              <w:left w:val="nil"/>
              <w:bottom w:val="single" w:sz="4" w:space="0" w:color="auto"/>
              <w:right w:val="single" w:sz="4" w:space="0" w:color="auto"/>
            </w:tcBorders>
            <w:shd w:val="clear" w:color="auto" w:fill="auto"/>
          </w:tcPr>
          <w:p w14:paraId="2C2D20C2"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"Por el cual se dicta el régimen especial para el Distrito Capital de Santa Fe de Bogotá"</w:t>
            </w:r>
          </w:p>
        </w:tc>
      </w:tr>
      <w:tr w:rsidR="007E134F" w:rsidRPr="001B11D2" w14:paraId="14D2CCD3"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141BE6C" w14:textId="3300ECA1"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Decreto</w:t>
            </w:r>
            <w:r w:rsidR="006E14F4">
              <w:rPr>
                <w:rFonts w:ascii="Garamond" w:eastAsia="Times New Roman" w:hAnsi="Garamond" w:cs="Times New Roman"/>
                <w:color w:val="000000"/>
                <w:sz w:val="24"/>
                <w:szCs w:val="24"/>
                <w:lang w:eastAsia="es-CO"/>
              </w:rPr>
              <w:t xml:space="preserve"> Nacional</w:t>
            </w:r>
            <w:r w:rsidRPr="001B11D2">
              <w:rPr>
                <w:rFonts w:ascii="Garamond" w:eastAsia="Times New Roman" w:hAnsi="Garamond" w:cs="Times New Roman"/>
                <w:color w:val="000000"/>
                <w:sz w:val="24"/>
                <w:szCs w:val="24"/>
                <w:lang w:eastAsia="es-CO"/>
              </w:rPr>
              <w:t xml:space="preserve"> 1504 de 1998</w:t>
            </w:r>
          </w:p>
        </w:tc>
        <w:tc>
          <w:tcPr>
            <w:tcW w:w="7899" w:type="dxa"/>
            <w:tcBorders>
              <w:top w:val="single" w:sz="4" w:space="0" w:color="auto"/>
              <w:left w:val="nil"/>
              <w:bottom w:val="single" w:sz="4" w:space="0" w:color="auto"/>
              <w:right w:val="single" w:sz="4" w:space="0" w:color="auto"/>
            </w:tcBorders>
            <w:shd w:val="clear" w:color="auto" w:fill="auto"/>
          </w:tcPr>
          <w:p w14:paraId="2232EABC"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“Por el cual se reglamenta el manejo del espacio público en los planes de ordenamiento territorial”</w:t>
            </w:r>
          </w:p>
          <w:p w14:paraId="1663FC4D" w14:textId="77777777" w:rsidR="007E134F" w:rsidRPr="001B11D2" w:rsidRDefault="007E134F" w:rsidP="00E27FAD">
            <w:pPr>
              <w:ind w:right="0"/>
              <w:rPr>
                <w:rFonts w:ascii="Garamond" w:eastAsia="Times New Roman" w:hAnsi="Garamond" w:cs="Times New Roman"/>
                <w:color w:val="000000"/>
                <w:sz w:val="24"/>
                <w:szCs w:val="24"/>
                <w:lang w:eastAsia="es-CO"/>
              </w:rPr>
            </w:pPr>
          </w:p>
        </w:tc>
      </w:tr>
      <w:tr w:rsidR="007E134F" w:rsidRPr="001B11D2" w14:paraId="49A3A5EE"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6086CA0" w14:textId="0E3C335D"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Acuerdo</w:t>
            </w:r>
            <w:r w:rsidR="004500D1">
              <w:rPr>
                <w:rFonts w:ascii="Garamond" w:eastAsia="Times New Roman" w:hAnsi="Garamond" w:cs="Times New Roman"/>
                <w:color w:val="000000"/>
                <w:sz w:val="24"/>
                <w:szCs w:val="24"/>
                <w:lang w:eastAsia="es-CO"/>
              </w:rPr>
              <w:t xml:space="preserve"> Distrital</w:t>
            </w:r>
            <w:r w:rsidRPr="001B11D2">
              <w:rPr>
                <w:rFonts w:ascii="Garamond" w:eastAsia="Times New Roman" w:hAnsi="Garamond" w:cs="Times New Roman"/>
                <w:color w:val="000000"/>
                <w:sz w:val="24"/>
                <w:szCs w:val="24"/>
                <w:lang w:eastAsia="es-CO"/>
              </w:rPr>
              <w:t xml:space="preserve"> 18 de 1999</w:t>
            </w:r>
          </w:p>
        </w:tc>
        <w:tc>
          <w:tcPr>
            <w:tcW w:w="7899" w:type="dxa"/>
            <w:tcBorders>
              <w:top w:val="single" w:sz="4" w:space="0" w:color="auto"/>
              <w:left w:val="nil"/>
              <w:bottom w:val="single" w:sz="4" w:space="0" w:color="auto"/>
              <w:right w:val="single" w:sz="4" w:space="0" w:color="auto"/>
            </w:tcBorders>
            <w:shd w:val="clear" w:color="auto" w:fill="auto"/>
          </w:tcPr>
          <w:p w14:paraId="3C3C3C3F"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“Por el cual se crea la Defensoría del Espacio Público” </w:t>
            </w:r>
          </w:p>
          <w:p w14:paraId="6DE01C1E"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b/>
                <w:color w:val="000000"/>
                <w:sz w:val="24"/>
                <w:szCs w:val="24"/>
                <w:lang w:eastAsia="es-CO"/>
              </w:rPr>
              <w:t>Artículo 2</w:t>
            </w:r>
            <w:r w:rsidRPr="001B11D2">
              <w:rPr>
                <w:rFonts w:ascii="Garamond" w:eastAsia="Times New Roman" w:hAnsi="Garamond" w:cs="Times New Roman"/>
                <w:color w:val="000000"/>
                <w:sz w:val="24"/>
                <w:szCs w:val="24"/>
                <w:lang w:eastAsia="es-CO"/>
              </w:rPr>
              <w:t>. Misión de la Defensoría del Espacio Público. La misión es contribuir al mejoramiento de la calidad de vida en Santa Fe de Bogotá por medio de una eficaz defensa del Espacio Público, de una óptima administración del patrimonio inmobiliario de la ciudad y de la construcción de una nueva cultura del Espacio Público que garantice su uso y disfrute común y estimule la participación comunitaria.</w:t>
            </w:r>
          </w:p>
        </w:tc>
      </w:tr>
      <w:tr w:rsidR="007E134F" w:rsidRPr="001B11D2" w14:paraId="5B7518E6" w14:textId="77777777" w:rsidTr="005656D8">
        <w:trPr>
          <w:trHeight w:val="451"/>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6217F31" w14:textId="56E2EDE3" w:rsidR="007E134F" w:rsidRPr="001B11D2" w:rsidRDefault="007E134F" w:rsidP="00E27FAD">
            <w:pPr>
              <w:ind w:right="0"/>
              <w:jc w:val="left"/>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Decreto</w:t>
            </w:r>
            <w:r w:rsidR="004500D1">
              <w:rPr>
                <w:rFonts w:ascii="Garamond" w:eastAsia="Times New Roman" w:hAnsi="Garamond" w:cs="Times New Roman"/>
                <w:color w:val="000000"/>
                <w:sz w:val="24"/>
                <w:szCs w:val="24"/>
                <w:lang w:eastAsia="es-CO"/>
              </w:rPr>
              <w:t xml:space="preserve"> Distrital</w:t>
            </w:r>
            <w:r w:rsidRPr="001B11D2">
              <w:rPr>
                <w:rFonts w:ascii="Garamond" w:eastAsia="Times New Roman" w:hAnsi="Garamond" w:cs="Times New Roman"/>
                <w:color w:val="000000"/>
                <w:sz w:val="24"/>
                <w:szCs w:val="24"/>
                <w:lang w:eastAsia="es-CO"/>
              </w:rPr>
              <w:t xml:space="preserve"> 98 de 2004</w:t>
            </w:r>
          </w:p>
        </w:tc>
        <w:tc>
          <w:tcPr>
            <w:tcW w:w="7899" w:type="dxa"/>
            <w:tcBorders>
              <w:top w:val="single" w:sz="4" w:space="0" w:color="auto"/>
              <w:left w:val="nil"/>
              <w:bottom w:val="single" w:sz="4" w:space="0" w:color="auto"/>
              <w:right w:val="single" w:sz="4" w:space="0" w:color="auto"/>
            </w:tcBorders>
            <w:shd w:val="clear" w:color="auto" w:fill="auto"/>
          </w:tcPr>
          <w:p w14:paraId="6E194B92" w14:textId="77777777" w:rsidR="007E134F" w:rsidRPr="001B11D2" w:rsidRDefault="007E134F"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“Por el cual se dictan disposiciones en relación con la preservación del espacio público y su armonización con los derechos de los vendedores informales que lo ocupan”</w:t>
            </w:r>
          </w:p>
        </w:tc>
      </w:tr>
    </w:tbl>
    <w:p w14:paraId="25468481" w14:textId="2DC40FA9" w:rsidR="00B60956" w:rsidRPr="001B11D2" w:rsidRDefault="00B60956" w:rsidP="00E27FAD">
      <w:pPr>
        <w:spacing w:before="100" w:beforeAutospacing="1" w:after="200"/>
        <w:ind w:right="0"/>
        <w:rPr>
          <w:rFonts w:ascii="Garamond" w:hAnsi="Garamond"/>
          <w:sz w:val="24"/>
          <w:szCs w:val="24"/>
        </w:rPr>
      </w:pPr>
      <w:r w:rsidRPr="001B11D2">
        <w:rPr>
          <w:rFonts w:ascii="Garamond" w:hAnsi="Garamond"/>
          <w:sz w:val="24"/>
          <w:szCs w:val="24"/>
        </w:rPr>
        <w:t xml:space="preserve">El espacio público desde su connotación </w:t>
      </w:r>
      <w:r w:rsidR="00BE3827" w:rsidRPr="001B11D2">
        <w:rPr>
          <w:rFonts w:ascii="Garamond" w:hAnsi="Garamond"/>
          <w:sz w:val="24"/>
          <w:szCs w:val="24"/>
        </w:rPr>
        <w:t>social</w:t>
      </w:r>
      <w:r w:rsidRPr="001B11D2">
        <w:rPr>
          <w:rFonts w:ascii="Garamond" w:hAnsi="Garamond"/>
          <w:sz w:val="24"/>
          <w:szCs w:val="24"/>
        </w:rPr>
        <w:t xml:space="preserve"> permite tener una mirada de como éste ha sido concebido desde una perspectiva de </w:t>
      </w:r>
      <w:r w:rsidR="00BD59A3" w:rsidRPr="001B11D2">
        <w:rPr>
          <w:rFonts w:ascii="Garamond" w:hAnsi="Garamond"/>
          <w:sz w:val="24"/>
          <w:szCs w:val="24"/>
        </w:rPr>
        <w:t>legalidad, apropiación y mejora; d</w:t>
      </w:r>
      <w:r w:rsidRPr="001B11D2">
        <w:rPr>
          <w:rFonts w:ascii="Garamond" w:hAnsi="Garamond"/>
          <w:sz w:val="24"/>
          <w:szCs w:val="24"/>
        </w:rPr>
        <w:t>emocratizando su uso, goce y usufructo, d</w:t>
      </w:r>
      <w:r w:rsidR="00F40F75" w:rsidRPr="001B11D2">
        <w:rPr>
          <w:rFonts w:ascii="Garamond" w:hAnsi="Garamond"/>
          <w:sz w:val="24"/>
          <w:szCs w:val="24"/>
        </w:rPr>
        <w:t>e manera tal que todos accedan</w:t>
      </w:r>
      <w:r w:rsidRPr="001B11D2">
        <w:rPr>
          <w:rFonts w:ascii="Garamond" w:hAnsi="Garamond"/>
          <w:sz w:val="24"/>
          <w:szCs w:val="24"/>
        </w:rPr>
        <w:t xml:space="preserve"> a ese mismo derecho. La transformación de espacios es un aspecto importante para la democratización, ya que permite que sitios que anteriormente estaban en condiciones deplorables, o que por años habían sido tomados para actividades delincuenciales o de ilegalidad, hoy estén convertidos en lugares de esparcimiento. </w:t>
      </w:r>
    </w:p>
    <w:p w14:paraId="1D55FD2A" w14:textId="43D47920" w:rsidR="00B60956" w:rsidRPr="001B11D2" w:rsidRDefault="00B60956" w:rsidP="00E27FAD">
      <w:pPr>
        <w:spacing w:before="100" w:beforeAutospacing="1" w:after="200"/>
        <w:ind w:right="0"/>
        <w:rPr>
          <w:rFonts w:ascii="Garamond" w:hAnsi="Garamond"/>
          <w:sz w:val="24"/>
          <w:szCs w:val="24"/>
        </w:rPr>
      </w:pPr>
      <w:r w:rsidRPr="001B11D2">
        <w:rPr>
          <w:rFonts w:ascii="Garamond" w:hAnsi="Garamond"/>
          <w:sz w:val="24"/>
          <w:szCs w:val="24"/>
        </w:rPr>
        <w:t xml:space="preserve">Como medio, se espera que el espacio público responda a las exigencias de aquellos que lo ocupan </w:t>
      </w:r>
      <w:r w:rsidR="00181B26" w:rsidRPr="001B11D2">
        <w:rPr>
          <w:rFonts w:ascii="Garamond" w:hAnsi="Garamond"/>
          <w:sz w:val="24"/>
          <w:szCs w:val="24"/>
        </w:rPr>
        <w:t>y persigue</w:t>
      </w:r>
      <w:r w:rsidRPr="001B11D2">
        <w:rPr>
          <w:rFonts w:ascii="Garamond" w:hAnsi="Garamond"/>
          <w:sz w:val="24"/>
          <w:szCs w:val="24"/>
        </w:rPr>
        <w:t xml:space="preserve"> como objetivo estar al servicio de los individuos, así como mejorar su calidad de vida a través de una eficaz defensa del espacio público y de la construcción de una nueva cultura que garantice un adecuado uso y el disfrute colectivo que estimule la participación comunitaria. </w:t>
      </w:r>
    </w:p>
    <w:p w14:paraId="06DE05DC" w14:textId="6D10E8EE" w:rsidR="00B60956" w:rsidRPr="001B11D2" w:rsidRDefault="00B60956" w:rsidP="00E27FAD">
      <w:pPr>
        <w:spacing w:before="100" w:beforeAutospacing="1" w:after="200"/>
        <w:ind w:right="0"/>
        <w:rPr>
          <w:rFonts w:ascii="Garamond" w:hAnsi="Garamond"/>
          <w:sz w:val="24"/>
          <w:szCs w:val="24"/>
        </w:rPr>
      </w:pPr>
      <w:r w:rsidRPr="001B11D2">
        <w:rPr>
          <w:rFonts w:ascii="Garamond" w:hAnsi="Garamond"/>
          <w:sz w:val="24"/>
          <w:szCs w:val="24"/>
        </w:rPr>
        <w:lastRenderedPageBreak/>
        <w:t>Para Bogotá, el espac</w:t>
      </w:r>
      <w:r w:rsidR="00315C99">
        <w:rPr>
          <w:rFonts w:ascii="Garamond" w:hAnsi="Garamond"/>
          <w:sz w:val="24"/>
          <w:szCs w:val="24"/>
        </w:rPr>
        <w:t>io público es un</w:t>
      </w:r>
      <w:r w:rsidRPr="001B11D2">
        <w:rPr>
          <w:rFonts w:ascii="Garamond" w:hAnsi="Garamond"/>
          <w:sz w:val="24"/>
          <w:szCs w:val="24"/>
        </w:rPr>
        <w:t xml:space="preserve"> </w:t>
      </w:r>
      <w:r w:rsidR="00315C99">
        <w:rPr>
          <w:rFonts w:ascii="Garamond" w:hAnsi="Garamond"/>
          <w:sz w:val="24"/>
          <w:szCs w:val="24"/>
        </w:rPr>
        <w:t>c</w:t>
      </w:r>
      <w:r w:rsidR="00315C99" w:rsidRPr="00315C99">
        <w:rPr>
          <w:rFonts w:ascii="Garamond" w:hAnsi="Garamond"/>
          <w:sz w:val="24"/>
          <w:szCs w:val="24"/>
        </w:rPr>
        <w:t>onjunto de inmuebles públicos y los elementos arquitectónicos y naturales de los inmuebles privados, destinados por su naturaleza, por su uso o afectación, a la satisfacción de necesidades urbanas colectivas que transcienden, por tanto, los límites de los intereses, individuales de los habitantes.</w:t>
      </w:r>
      <w:sdt>
        <w:sdtPr>
          <w:rPr>
            <w:rFonts w:ascii="Garamond" w:hAnsi="Garamond"/>
            <w:sz w:val="24"/>
            <w:szCs w:val="24"/>
          </w:rPr>
          <w:id w:val="77103828"/>
          <w:citation/>
        </w:sdtPr>
        <w:sdtEndPr/>
        <w:sdtContent>
          <w:r w:rsidR="00315C99">
            <w:rPr>
              <w:rFonts w:ascii="Garamond" w:hAnsi="Garamond"/>
              <w:sz w:val="24"/>
              <w:szCs w:val="24"/>
            </w:rPr>
            <w:fldChar w:fldCharType="begin"/>
          </w:r>
          <w:r w:rsidR="00315C99">
            <w:rPr>
              <w:rFonts w:ascii="Garamond" w:hAnsi="Garamond"/>
              <w:sz w:val="24"/>
              <w:szCs w:val="24"/>
            </w:rPr>
            <w:instrText xml:space="preserve"> CITATION Sec18 \l 9226 </w:instrText>
          </w:r>
          <w:r w:rsidR="00315C99">
            <w:rPr>
              <w:rFonts w:ascii="Garamond" w:hAnsi="Garamond"/>
              <w:sz w:val="24"/>
              <w:szCs w:val="24"/>
            </w:rPr>
            <w:fldChar w:fldCharType="separate"/>
          </w:r>
          <w:r w:rsidR="00C4797E">
            <w:rPr>
              <w:rFonts w:ascii="Garamond" w:hAnsi="Garamond"/>
              <w:noProof/>
              <w:sz w:val="24"/>
              <w:szCs w:val="24"/>
            </w:rPr>
            <w:t xml:space="preserve"> </w:t>
          </w:r>
          <w:r w:rsidR="00C4797E" w:rsidRPr="00C4797E">
            <w:rPr>
              <w:rFonts w:ascii="Garamond" w:hAnsi="Garamond"/>
              <w:noProof/>
              <w:sz w:val="24"/>
              <w:szCs w:val="24"/>
            </w:rPr>
            <w:t>(Secretaría Distrital de Planeación, 2018)</w:t>
          </w:r>
          <w:r w:rsidR="00315C99">
            <w:rPr>
              <w:rFonts w:ascii="Garamond" w:hAnsi="Garamond"/>
              <w:sz w:val="24"/>
              <w:szCs w:val="24"/>
            </w:rPr>
            <w:fldChar w:fldCharType="end"/>
          </w:r>
        </w:sdtContent>
      </w:sdt>
    </w:p>
    <w:p w14:paraId="1FE961E3" w14:textId="77777777" w:rsidR="00404413" w:rsidRDefault="00B60956" w:rsidP="00E27FAD">
      <w:pPr>
        <w:spacing w:before="100" w:beforeAutospacing="1" w:after="200"/>
        <w:ind w:right="0"/>
        <w:rPr>
          <w:rFonts w:ascii="Garamond" w:hAnsi="Garamond"/>
          <w:sz w:val="24"/>
          <w:szCs w:val="24"/>
        </w:rPr>
      </w:pPr>
      <w:r w:rsidRPr="001B11D2">
        <w:rPr>
          <w:rFonts w:ascii="Garamond" w:hAnsi="Garamond"/>
          <w:sz w:val="24"/>
          <w:szCs w:val="24"/>
        </w:rPr>
        <w:t>El modelo de ciudad actual busca democratizar el espacio público a través de la construcción de infraestructura y dotación de parques, ciclo rutas y peatonalización de lugares históricos de Bogotá</w:t>
      </w:r>
      <w:r w:rsidR="00BD59A3" w:rsidRPr="001B11D2">
        <w:rPr>
          <w:rFonts w:ascii="Garamond" w:hAnsi="Garamond"/>
          <w:sz w:val="24"/>
          <w:szCs w:val="24"/>
        </w:rPr>
        <w:t>, entre otros</w:t>
      </w:r>
      <w:r w:rsidRPr="001B11D2">
        <w:rPr>
          <w:rFonts w:ascii="Garamond" w:hAnsi="Garamond"/>
          <w:sz w:val="24"/>
          <w:szCs w:val="24"/>
        </w:rPr>
        <w:t xml:space="preserve">. Con este proceso se busca no generar desigualdad social en </w:t>
      </w:r>
      <w:r w:rsidR="00181B26" w:rsidRPr="001B11D2">
        <w:rPr>
          <w:rFonts w:ascii="Garamond" w:hAnsi="Garamond"/>
          <w:sz w:val="24"/>
          <w:szCs w:val="24"/>
        </w:rPr>
        <w:t>el acceso</w:t>
      </w:r>
      <w:r w:rsidRPr="001B11D2">
        <w:rPr>
          <w:rFonts w:ascii="Garamond" w:hAnsi="Garamond"/>
          <w:sz w:val="24"/>
          <w:szCs w:val="24"/>
        </w:rPr>
        <w:t xml:space="preserve"> al espacio público y así garantizar que todas las personas que viven en Bogotá disfruten de la ciudad; es decir, que ejerzan su derecho a la ciudad. </w:t>
      </w:r>
    </w:p>
    <w:p w14:paraId="49FB9388" w14:textId="337B6549" w:rsidR="00B60956" w:rsidRPr="001B11D2" w:rsidRDefault="00B60956" w:rsidP="00E27FAD">
      <w:pPr>
        <w:spacing w:before="100" w:beforeAutospacing="1" w:after="200"/>
        <w:ind w:right="0"/>
        <w:rPr>
          <w:rFonts w:ascii="Garamond" w:hAnsi="Garamond"/>
          <w:sz w:val="24"/>
          <w:szCs w:val="24"/>
        </w:rPr>
      </w:pPr>
      <w:r w:rsidRPr="001B11D2">
        <w:rPr>
          <w:rFonts w:ascii="Garamond" w:hAnsi="Garamond"/>
          <w:sz w:val="24"/>
          <w:szCs w:val="24"/>
        </w:rPr>
        <w:t>Bogotá cuenta con el Plan Maestro de Espacio Público, instrumento de planificación que permite determinar carencias en la generación del suelo urbano, define la adop</w:t>
      </w:r>
      <w:r w:rsidR="004052D9" w:rsidRPr="001B11D2">
        <w:rPr>
          <w:rFonts w:ascii="Garamond" w:hAnsi="Garamond"/>
          <w:sz w:val="24"/>
          <w:szCs w:val="24"/>
        </w:rPr>
        <w:t>ción de modelos de indicadores</w:t>
      </w:r>
      <w:r w:rsidRPr="001B11D2">
        <w:rPr>
          <w:rFonts w:ascii="Garamond" w:hAnsi="Garamond"/>
          <w:sz w:val="24"/>
          <w:szCs w:val="24"/>
        </w:rPr>
        <w:t xml:space="preserve"> urbanísticos que posibilitan una planificación de las demandas de suelo y unidades de servicios para tener en cuenta las distintas escalas urbanas. </w:t>
      </w:r>
      <w:r w:rsidR="00181B26" w:rsidRPr="001B11D2">
        <w:rPr>
          <w:rFonts w:ascii="Garamond" w:hAnsi="Garamond"/>
          <w:sz w:val="24"/>
          <w:szCs w:val="24"/>
        </w:rPr>
        <w:t>Se considera</w:t>
      </w:r>
      <w:r w:rsidRPr="001B11D2">
        <w:rPr>
          <w:rFonts w:ascii="Garamond" w:hAnsi="Garamond"/>
          <w:sz w:val="24"/>
          <w:szCs w:val="24"/>
        </w:rPr>
        <w:t xml:space="preserve"> como un proceso fundamental para ocuparse del crecimiento y consolidación de la ciudad, articular la participación de los diferentes sectores y dar coherencia sistemática a lo ordenado en el POT.  Este Plan contiene tres políticas respecto del espacio público a) De gestión, b) Cubrimiento y Accesibilidad, c) Calidad.</w:t>
      </w:r>
    </w:p>
    <w:p w14:paraId="61CD5584" w14:textId="459436B7" w:rsidR="00B60956" w:rsidRPr="001B11D2" w:rsidRDefault="00B60956" w:rsidP="00E27FAD">
      <w:pPr>
        <w:spacing w:before="100" w:beforeAutospacing="1" w:after="200"/>
        <w:ind w:right="0"/>
        <w:rPr>
          <w:rFonts w:ascii="Garamond" w:hAnsi="Garamond"/>
          <w:sz w:val="24"/>
          <w:szCs w:val="24"/>
        </w:rPr>
      </w:pPr>
      <w:r w:rsidRPr="001B11D2">
        <w:rPr>
          <w:rFonts w:ascii="Garamond" w:hAnsi="Garamond"/>
          <w:sz w:val="24"/>
          <w:szCs w:val="24"/>
        </w:rPr>
        <w:t xml:space="preserve">La Secretaría Distrital de Gobierno, </w:t>
      </w:r>
      <w:r w:rsidR="00B554E3">
        <w:rPr>
          <w:rFonts w:ascii="Garamond" w:hAnsi="Garamond"/>
          <w:sz w:val="24"/>
          <w:szCs w:val="24"/>
        </w:rPr>
        <w:t xml:space="preserve">a través de las alcaldías locales </w:t>
      </w:r>
      <w:r w:rsidRPr="001B11D2">
        <w:rPr>
          <w:rFonts w:ascii="Garamond" w:hAnsi="Garamond"/>
          <w:sz w:val="24"/>
          <w:szCs w:val="24"/>
        </w:rPr>
        <w:t>ejerce la inspección, vigilancia y control en el distrito capital para prevenir entre otros la ocupación indebida del espacio público, a través de acciones, actuaciones, operaciones y decisiones de las autoridades administrativas y policivas, para garantizar la gobernabilidad y el ejercicio de derechos y libertades ciudadanas, con respecto a las normas nacionales y distritales.</w:t>
      </w:r>
      <w:r w:rsidR="00BD59A3" w:rsidRPr="001B11D2">
        <w:rPr>
          <w:rFonts w:ascii="Garamond" w:hAnsi="Garamond"/>
          <w:sz w:val="24"/>
          <w:szCs w:val="24"/>
        </w:rPr>
        <w:t xml:space="preserve"> </w:t>
      </w:r>
      <w:r w:rsidRPr="001B11D2">
        <w:rPr>
          <w:rFonts w:ascii="Garamond" w:hAnsi="Garamond"/>
          <w:sz w:val="24"/>
          <w:szCs w:val="24"/>
        </w:rPr>
        <w:t>En el marco de la línea estratégica de optimización del uso del espacio público y fomento de la cultura democrática el sector gobierno desarrolla acciones para recuperar y sostener el espacio público en condiciones de calidad y seguridad permitiendo su uso</w:t>
      </w:r>
      <w:r w:rsidR="002763FF" w:rsidRPr="001B11D2">
        <w:rPr>
          <w:rFonts w:ascii="Garamond" w:hAnsi="Garamond"/>
          <w:sz w:val="24"/>
          <w:szCs w:val="24"/>
        </w:rPr>
        <w:t>,</w:t>
      </w:r>
      <w:r w:rsidRPr="001B11D2">
        <w:rPr>
          <w:rFonts w:ascii="Garamond" w:hAnsi="Garamond"/>
          <w:sz w:val="24"/>
          <w:szCs w:val="24"/>
        </w:rPr>
        <w:t xml:space="preserve"> goce y disfrute</w:t>
      </w:r>
      <w:r w:rsidR="002763FF" w:rsidRPr="001B11D2">
        <w:rPr>
          <w:rFonts w:ascii="Garamond" w:hAnsi="Garamond"/>
          <w:sz w:val="24"/>
          <w:szCs w:val="24"/>
        </w:rPr>
        <w:t>,</w:t>
      </w:r>
      <w:r w:rsidRPr="001B11D2">
        <w:rPr>
          <w:rFonts w:ascii="Garamond" w:hAnsi="Garamond"/>
          <w:sz w:val="24"/>
          <w:szCs w:val="24"/>
        </w:rPr>
        <w:t xml:space="preserve"> con un enfoque poblacional y diferencial.</w:t>
      </w:r>
    </w:p>
    <w:p w14:paraId="55FB7FFC" w14:textId="54E7F774" w:rsidR="00B554E3" w:rsidRDefault="00B60956" w:rsidP="00E27FAD">
      <w:pPr>
        <w:spacing w:before="100" w:beforeAutospacing="1" w:after="200"/>
        <w:ind w:right="0"/>
        <w:rPr>
          <w:rFonts w:ascii="Garamond" w:hAnsi="Garamond"/>
          <w:sz w:val="24"/>
          <w:szCs w:val="24"/>
        </w:rPr>
      </w:pPr>
      <w:r w:rsidRPr="001B11D2">
        <w:rPr>
          <w:rFonts w:ascii="Garamond" w:hAnsi="Garamond"/>
          <w:sz w:val="24"/>
          <w:szCs w:val="24"/>
        </w:rPr>
        <w:t>Para lo ante</w:t>
      </w:r>
      <w:r w:rsidR="00BD59A3" w:rsidRPr="001B11D2">
        <w:rPr>
          <w:rFonts w:ascii="Garamond" w:hAnsi="Garamond"/>
          <w:sz w:val="24"/>
          <w:szCs w:val="24"/>
        </w:rPr>
        <w:t>rior el sector gobierno generará</w:t>
      </w:r>
      <w:r w:rsidRPr="001B11D2">
        <w:rPr>
          <w:rFonts w:ascii="Garamond" w:hAnsi="Garamond"/>
          <w:sz w:val="24"/>
          <w:szCs w:val="24"/>
        </w:rPr>
        <w:t xml:space="preserve"> las </w:t>
      </w:r>
      <w:r w:rsidR="00E664CB">
        <w:rPr>
          <w:rFonts w:ascii="Garamond" w:hAnsi="Garamond"/>
          <w:sz w:val="24"/>
          <w:szCs w:val="24"/>
        </w:rPr>
        <w:t xml:space="preserve">siguientes </w:t>
      </w:r>
      <w:r w:rsidRPr="001B11D2">
        <w:rPr>
          <w:rFonts w:ascii="Garamond" w:hAnsi="Garamond"/>
          <w:sz w:val="24"/>
          <w:szCs w:val="24"/>
        </w:rPr>
        <w:t>acciones</w:t>
      </w:r>
      <w:r w:rsidR="00B554E3">
        <w:rPr>
          <w:rFonts w:ascii="Garamond" w:hAnsi="Garamond"/>
          <w:sz w:val="24"/>
          <w:szCs w:val="24"/>
        </w:rPr>
        <w:t>:</w:t>
      </w:r>
    </w:p>
    <w:p w14:paraId="1FE3B454" w14:textId="5813FBBB" w:rsidR="00B554E3" w:rsidRDefault="00B554E3" w:rsidP="00E27FAD">
      <w:pPr>
        <w:pStyle w:val="Prrafodelista"/>
        <w:numPr>
          <w:ilvl w:val="0"/>
          <w:numId w:val="59"/>
        </w:numPr>
        <w:spacing w:before="100" w:beforeAutospacing="1" w:after="200"/>
        <w:ind w:right="0"/>
        <w:rPr>
          <w:rFonts w:ascii="Garamond" w:hAnsi="Garamond"/>
          <w:sz w:val="24"/>
          <w:szCs w:val="24"/>
        </w:rPr>
      </w:pPr>
      <w:r>
        <w:rPr>
          <w:rFonts w:ascii="Garamond" w:hAnsi="Garamond"/>
          <w:sz w:val="24"/>
          <w:szCs w:val="24"/>
        </w:rPr>
        <w:t>E</w:t>
      </w:r>
      <w:r w:rsidR="00B60956" w:rsidRPr="00B554E3">
        <w:rPr>
          <w:rFonts w:ascii="Garamond" w:hAnsi="Garamond"/>
          <w:sz w:val="24"/>
          <w:szCs w:val="24"/>
        </w:rPr>
        <w:t>stablec</w:t>
      </w:r>
      <w:r w:rsidR="00417E7B" w:rsidRPr="00B554E3">
        <w:rPr>
          <w:rFonts w:ascii="Garamond" w:hAnsi="Garamond"/>
          <w:sz w:val="24"/>
          <w:szCs w:val="24"/>
        </w:rPr>
        <w:t>er</w:t>
      </w:r>
      <w:r>
        <w:rPr>
          <w:rFonts w:ascii="Garamond" w:hAnsi="Garamond"/>
          <w:sz w:val="24"/>
          <w:szCs w:val="24"/>
        </w:rPr>
        <w:t xml:space="preserve"> </w:t>
      </w:r>
      <w:r w:rsidR="00417E7B" w:rsidRPr="00B554E3">
        <w:rPr>
          <w:rFonts w:ascii="Garamond" w:hAnsi="Garamond"/>
          <w:sz w:val="24"/>
          <w:szCs w:val="24"/>
        </w:rPr>
        <w:t>lineamientos distritales</w:t>
      </w:r>
      <w:r w:rsidR="00B60956" w:rsidRPr="00B554E3">
        <w:rPr>
          <w:rFonts w:ascii="Garamond" w:hAnsi="Garamond"/>
          <w:sz w:val="24"/>
          <w:szCs w:val="24"/>
        </w:rPr>
        <w:t xml:space="preserve"> que definan condiciones óptimas para la generación, recuperación y sostenibilidad, aprovechamiento económico y formalización mediante actos administrativo</w:t>
      </w:r>
      <w:r w:rsidRPr="00B554E3">
        <w:rPr>
          <w:rFonts w:ascii="Garamond" w:hAnsi="Garamond"/>
          <w:sz w:val="24"/>
          <w:szCs w:val="24"/>
        </w:rPr>
        <w:t>s</w:t>
      </w:r>
      <w:r w:rsidR="00B60956" w:rsidRPr="00B554E3">
        <w:rPr>
          <w:rFonts w:ascii="Garamond" w:hAnsi="Garamond"/>
          <w:sz w:val="24"/>
          <w:szCs w:val="24"/>
        </w:rPr>
        <w:t xml:space="preserve"> del espacio público.</w:t>
      </w:r>
      <w:r w:rsidRPr="00B554E3">
        <w:rPr>
          <w:rFonts w:ascii="Garamond" w:hAnsi="Garamond"/>
          <w:sz w:val="24"/>
          <w:szCs w:val="24"/>
        </w:rPr>
        <w:t xml:space="preserve"> </w:t>
      </w:r>
    </w:p>
    <w:p w14:paraId="0E466DEE" w14:textId="77777777" w:rsidR="00E664CB" w:rsidRDefault="00B554E3" w:rsidP="00E27FAD">
      <w:pPr>
        <w:pStyle w:val="Prrafodelista"/>
        <w:numPr>
          <w:ilvl w:val="0"/>
          <w:numId w:val="59"/>
        </w:numPr>
        <w:spacing w:before="100" w:beforeAutospacing="1" w:after="200"/>
        <w:ind w:right="0"/>
        <w:rPr>
          <w:rFonts w:ascii="Garamond" w:hAnsi="Garamond"/>
          <w:sz w:val="24"/>
          <w:szCs w:val="24"/>
        </w:rPr>
      </w:pPr>
      <w:r w:rsidRPr="00B554E3">
        <w:rPr>
          <w:rFonts w:ascii="Garamond" w:hAnsi="Garamond"/>
          <w:sz w:val="24"/>
          <w:szCs w:val="24"/>
        </w:rPr>
        <w:t>Realizar los procesos de saneamiento, escrituración e incorporación al inventario de Espacio Público</w:t>
      </w:r>
      <w:r w:rsidR="00E664CB">
        <w:rPr>
          <w:rFonts w:ascii="Garamond" w:hAnsi="Garamond"/>
          <w:sz w:val="24"/>
          <w:szCs w:val="24"/>
        </w:rPr>
        <w:t>.</w:t>
      </w:r>
    </w:p>
    <w:p w14:paraId="5131153B" w14:textId="5195F5CE" w:rsidR="00E664CB" w:rsidRDefault="00E664CB" w:rsidP="00E27FAD">
      <w:pPr>
        <w:pStyle w:val="Prrafodelista"/>
        <w:numPr>
          <w:ilvl w:val="0"/>
          <w:numId w:val="59"/>
        </w:numPr>
        <w:spacing w:before="100" w:beforeAutospacing="1" w:after="200"/>
        <w:ind w:right="0"/>
        <w:rPr>
          <w:rFonts w:ascii="Garamond" w:hAnsi="Garamond"/>
          <w:sz w:val="24"/>
          <w:szCs w:val="24"/>
        </w:rPr>
      </w:pPr>
      <w:r w:rsidRPr="00E664CB">
        <w:rPr>
          <w:rFonts w:ascii="Garamond" w:hAnsi="Garamond"/>
          <w:sz w:val="24"/>
          <w:szCs w:val="24"/>
        </w:rPr>
        <w:t>Definir la inversión e intervenir física, ambiental, cultural y socialmente los espacios públic</w:t>
      </w:r>
      <w:r>
        <w:rPr>
          <w:rFonts w:ascii="Garamond" w:hAnsi="Garamond"/>
          <w:sz w:val="24"/>
          <w:szCs w:val="24"/>
        </w:rPr>
        <w:t>os objeto de recuperación anual.</w:t>
      </w:r>
    </w:p>
    <w:p w14:paraId="1CFE5848" w14:textId="7E88816B" w:rsidR="00BD59A3" w:rsidRDefault="00E664CB" w:rsidP="00E27FAD">
      <w:pPr>
        <w:pStyle w:val="Prrafodelista"/>
        <w:numPr>
          <w:ilvl w:val="0"/>
          <w:numId w:val="59"/>
        </w:numPr>
        <w:spacing w:before="100" w:beforeAutospacing="1" w:after="200"/>
        <w:ind w:right="0"/>
        <w:rPr>
          <w:rFonts w:ascii="Garamond" w:hAnsi="Garamond"/>
          <w:sz w:val="24"/>
          <w:szCs w:val="24"/>
        </w:rPr>
      </w:pPr>
      <w:r w:rsidRPr="00E664CB">
        <w:rPr>
          <w:rFonts w:ascii="Garamond" w:hAnsi="Garamond"/>
          <w:sz w:val="24"/>
          <w:szCs w:val="24"/>
        </w:rPr>
        <w:t>Priorizar sectores poblacionales y/o territoriales para promover procesos pedagógicos, de participación y divulgación en el espacio público que involucren diversos actores en la construcción de ciudadanía</w:t>
      </w:r>
      <w:r w:rsidR="00155A71">
        <w:rPr>
          <w:rFonts w:ascii="Garamond" w:hAnsi="Garamond"/>
          <w:sz w:val="24"/>
          <w:szCs w:val="24"/>
        </w:rPr>
        <w:t>.</w:t>
      </w:r>
    </w:p>
    <w:p w14:paraId="68AA8181" w14:textId="77777777" w:rsidR="003068CC" w:rsidRDefault="00461778"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53" w:name="_Toc532372937"/>
      <w:r w:rsidRPr="00461778">
        <w:rPr>
          <w:rFonts w:ascii="Garamond" w:eastAsia="Times New Roman" w:hAnsi="Garamond" w:cs="Arial"/>
          <w:b/>
          <w:color w:val="2E74B5" w:themeColor="accent1" w:themeShade="BF"/>
          <w:sz w:val="24"/>
          <w:szCs w:val="24"/>
          <w:lang w:eastAsia="es-CO"/>
        </w:rPr>
        <w:t>3.6. Línea Estratégica: Promoción de la participación ciudadana.</w:t>
      </w:r>
      <w:bookmarkEnd w:id="53"/>
      <w:r w:rsidRPr="00461778">
        <w:rPr>
          <w:rFonts w:ascii="Garamond" w:eastAsia="Times New Roman" w:hAnsi="Garamond" w:cs="Arial"/>
          <w:b/>
          <w:color w:val="2E74B5" w:themeColor="accent1" w:themeShade="BF"/>
          <w:sz w:val="24"/>
          <w:szCs w:val="24"/>
          <w:lang w:eastAsia="es-CO"/>
        </w:rPr>
        <w:t xml:space="preserve"> </w:t>
      </w:r>
    </w:p>
    <w:p w14:paraId="439E2028" w14:textId="23BB936C" w:rsidR="003068CC" w:rsidRPr="003068CC" w:rsidRDefault="003068CC" w:rsidP="00E27FAD">
      <w:pPr>
        <w:spacing w:before="100" w:beforeAutospacing="1" w:after="200"/>
        <w:ind w:right="0"/>
        <w:rPr>
          <w:rFonts w:ascii="Garamond" w:hAnsi="Garamond"/>
          <w:sz w:val="24"/>
          <w:szCs w:val="24"/>
        </w:rPr>
      </w:pPr>
      <w:r w:rsidRPr="003068CC">
        <w:rPr>
          <w:rFonts w:ascii="Garamond" w:hAnsi="Garamond"/>
          <w:sz w:val="24"/>
          <w:szCs w:val="24"/>
        </w:rPr>
        <w:t>A continuación, se describe el marco normativo que regula la participación ciudadana:</w:t>
      </w:r>
    </w:p>
    <w:p w14:paraId="71CAA62E" w14:textId="77777777" w:rsidR="003068CC" w:rsidRPr="003068CC" w:rsidRDefault="003068CC" w:rsidP="00E27FAD">
      <w:pPr>
        <w:spacing w:before="100" w:beforeAutospacing="1" w:after="200"/>
        <w:ind w:right="0"/>
        <w:jc w:val="center"/>
        <w:rPr>
          <w:rFonts w:ascii="Garamond" w:hAnsi="Garamond"/>
          <w:sz w:val="24"/>
          <w:szCs w:val="24"/>
        </w:rPr>
      </w:pPr>
    </w:p>
    <w:p w14:paraId="6B8DF8EF" w14:textId="23904E57" w:rsidR="00ED29A2" w:rsidRPr="00BA0759" w:rsidRDefault="00505789" w:rsidP="00E27FAD">
      <w:pPr>
        <w:spacing w:before="100" w:beforeAutospacing="1" w:after="200"/>
        <w:ind w:right="0"/>
        <w:jc w:val="center"/>
        <w:rPr>
          <w:rFonts w:ascii="Garamond" w:hAnsi="Garamond"/>
          <w:b/>
          <w:color w:val="2E74B5" w:themeColor="accent1" w:themeShade="BF"/>
          <w:sz w:val="24"/>
          <w:szCs w:val="24"/>
        </w:rPr>
      </w:pPr>
      <w:r>
        <w:rPr>
          <w:rFonts w:ascii="Garamond" w:hAnsi="Garamond"/>
          <w:b/>
          <w:color w:val="2E74B5" w:themeColor="accent1" w:themeShade="BF"/>
          <w:sz w:val="24"/>
          <w:szCs w:val="24"/>
        </w:rPr>
        <w:lastRenderedPageBreak/>
        <w:t>Tabla No 7</w:t>
      </w:r>
      <w:r w:rsidR="00ED29A2" w:rsidRPr="00BA0759">
        <w:rPr>
          <w:rFonts w:ascii="Garamond" w:hAnsi="Garamond"/>
          <w:b/>
          <w:color w:val="2E74B5" w:themeColor="accent1" w:themeShade="BF"/>
          <w:sz w:val="24"/>
          <w:szCs w:val="24"/>
        </w:rPr>
        <w:t>. Normas que regulan la participación ciudadana en el Distrito</w:t>
      </w:r>
    </w:p>
    <w:tbl>
      <w:tblPr>
        <w:tblW w:w="9623" w:type="dxa"/>
        <w:tblInd w:w="55" w:type="dxa"/>
        <w:tblCellMar>
          <w:left w:w="70" w:type="dxa"/>
          <w:right w:w="70" w:type="dxa"/>
        </w:tblCellMar>
        <w:tblLook w:val="04A0" w:firstRow="1" w:lastRow="0" w:firstColumn="1" w:lastColumn="0" w:noHBand="0" w:noVBand="1"/>
      </w:tblPr>
      <w:tblGrid>
        <w:gridCol w:w="2208"/>
        <w:gridCol w:w="7415"/>
      </w:tblGrid>
      <w:tr w:rsidR="00ED29A2" w:rsidRPr="001B11D2" w14:paraId="0F632AF1" w14:textId="77777777" w:rsidTr="00404413">
        <w:trPr>
          <w:trHeight w:val="410"/>
          <w:tblHeader/>
        </w:trPr>
        <w:tc>
          <w:tcPr>
            <w:tcW w:w="220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093D6D2" w14:textId="6B0E2BFF" w:rsidR="00ED29A2" w:rsidRPr="001B11D2" w:rsidRDefault="00ED29A2" w:rsidP="00E27FAD">
            <w:pPr>
              <w:ind w:right="0"/>
              <w:jc w:val="center"/>
              <w:rPr>
                <w:rFonts w:ascii="Garamond" w:eastAsia="Times New Roman" w:hAnsi="Garamond" w:cs="Times New Roman"/>
                <w:b/>
                <w:bCs/>
                <w:color w:val="000000"/>
                <w:sz w:val="24"/>
                <w:szCs w:val="24"/>
                <w:lang w:eastAsia="es-CO"/>
              </w:rPr>
            </w:pPr>
            <w:r w:rsidRPr="001B11D2">
              <w:rPr>
                <w:rFonts w:ascii="Garamond" w:eastAsia="Times New Roman" w:hAnsi="Garamond" w:cs="Times New Roman"/>
                <w:b/>
                <w:bCs/>
                <w:color w:val="000000"/>
                <w:sz w:val="24"/>
                <w:szCs w:val="24"/>
                <w:lang w:eastAsia="es-CO"/>
              </w:rPr>
              <w:t>Norma</w:t>
            </w:r>
          </w:p>
        </w:tc>
        <w:tc>
          <w:tcPr>
            <w:tcW w:w="741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02A502A5" w14:textId="19BAD1B8" w:rsidR="00ED29A2" w:rsidRPr="001B11D2" w:rsidRDefault="00ED29A2" w:rsidP="00E27FAD">
            <w:pPr>
              <w:ind w:right="0"/>
              <w:jc w:val="center"/>
              <w:rPr>
                <w:rFonts w:ascii="Garamond" w:eastAsia="Times New Roman" w:hAnsi="Garamond" w:cs="Times New Roman"/>
                <w:b/>
                <w:bCs/>
                <w:color w:val="000000"/>
                <w:sz w:val="24"/>
                <w:szCs w:val="24"/>
                <w:lang w:eastAsia="es-CO"/>
              </w:rPr>
            </w:pPr>
            <w:r w:rsidRPr="001B11D2">
              <w:rPr>
                <w:rFonts w:ascii="Garamond" w:eastAsia="Times New Roman" w:hAnsi="Garamond" w:cs="Times New Roman"/>
                <w:b/>
                <w:bCs/>
                <w:color w:val="000000"/>
                <w:sz w:val="24"/>
                <w:szCs w:val="24"/>
                <w:lang w:eastAsia="es-CO"/>
              </w:rPr>
              <w:t>Descripción</w:t>
            </w:r>
          </w:p>
        </w:tc>
      </w:tr>
      <w:tr w:rsidR="00ED29A2" w:rsidRPr="001B11D2" w14:paraId="398ECA85" w14:textId="77777777" w:rsidTr="00A51134">
        <w:trPr>
          <w:trHeight w:val="791"/>
        </w:trPr>
        <w:tc>
          <w:tcPr>
            <w:tcW w:w="2208" w:type="dxa"/>
            <w:tcBorders>
              <w:top w:val="nil"/>
              <w:left w:val="single" w:sz="4" w:space="0" w:color="auto"/>
              <w:bottom w:val="single" w:sz="4" w:space="0" w:color="auto"/>
              <w:right w:val="single" w:sz="4" w:space="0" w:color="auto"/>
            </w:tcBorders>
            <w:shd w:val="clear" w:color="auto" w:fill="auto"/>
          </w:tcPr>
          <w:p w14:paraId="6A731F77" w14:textId="295176D5" w:rsidR="00ED29A2" w:rsidRPr="001B11D2" w:rsidRDefault="00A13D61" w:rsidP="00E27FAD">
            <w:pPr>
              <w:ind w:right="0"/>
              <w:rPr>
                <w:rFonts w:ascii="Garamond" w:eastAsia="Times New Roman" w:hAnsi="Garamond" w:cs="Times New Roman"/>
                <w:color w:val="000000"/>
                <w:sz w:val="24"/>
                <w:szCs w:val="24"/>
                <w:lang w:eastAsia="es-CO"/>
              </w:rPr>
            </w:pPr>
            <w:r>
              <w:rPr>
                <w:rFonts w:ascii="Garamond" w:eastAsia="Times New Roman" w:hAnsi="Garamond" w:cs="Times New Roman"/>
                <w:color w:val="000000"/>
                <w:sz w:val="24"/>
                <w:szCs w:val="24"/>
                <w:lang w:eastAsia="es-CO"/>
              </w:rPr>
              <w:t xml:space="preserve">Ley </w:t>
            </w:r>
            <w:r w:rsidR="00956A12">
              <w:rPr>
                <w:rFonts w:ascii="Garamond" w:eastAsia="Times New Roman" w:hAnsi="Garamond" w:cs="Times New Roman"/>
                <w:color w:val="000000"/>
                <w:sz w:val="24"/>
                <w:szCs w:val="24"/>
                <w:lang w:eastAsia="es-CO"/>
              </w:rPr>
              <w:t xml:space="preserve">Nacional </w:t>
            </w:r>
            <w:r w:rsidR="0057117D">
              <w:rPr>
                <w:rFonts w:ascii="Garamond" w:eastAsia="Times New Roman" w:hAnsi="Garamond" w:cs="Times New Roman"/>
                <w:color w:val="000000"/>
                <w:sz w:val="24"/>
                <w:szCs w:val="24"/>
                <w:lang w:eastAsia="es-CO"/>
              </w:rPr>
              <w:t>1757 de</w:t>
            </w:r>
            <w:r w:rsidR="00644A85">
              <w:rPr>
                <w:rFonts w:ascii="Garamond" w:eastAsia="Times New Roman" w:hAnsi="Garamond" w:cs="Times New Roman"/>
                <w:color w:val="000000"/>
                <w:sz w:val="24"/>
                <w:szCs w:val="24"/>
                <w:lang w:eastAsia="es-CO"/>
              </w:rPr>
              <w:t xml:space="preserve"> 2015</w:t>
            </w:r>
          </w:p>
        </w:tc>
        <w:tc>
          <w:tcPr>
            <w:tcW w:w="7415" w:type="dxa"/>
            <w:tcBorders>
              <w:top w:val="nil"/>
              <w:left w:val="nil"/>
              <w:bottom w:val="single" w:sz="4" w:space="0" w:color="auto"/>
              <w:right w:val="single" w:sz="4" w:space="0" w:color="auto"/>
            </w:tcBorders>
            <w:shd w:val="clear" w:color="auto" w:fill="auto"/>
          </w:tcPr>
          <w:p w14:paraId="60F227CE" w14:textId="2CF59708" w:rsidR="00A13D61" w:rsidRPr="00A51134" w:rsidRDefault="00A13D61" w:rsidP="00E27FAD">
            <w:pPr>
              <w:shd w:val="clear" w:color="auto" w:fill="FFFFFF"/>
              <w:ind w:right="0"/>
              <w:rPr>
                <w:rFonts w:ascii="Garamond" w:eastAsia="Times New Roman" w:hAnsi="Garamond" w:cs="Times New Roman"/>
                <w:color w:val="000000"/>
                <w:sz w:val="24"/>
                <w:szCs w:val="24"/>
                <w:lang w:eastAsia="es-CO"/>
              </w:rPr>
            </w:pPr>
            <w:r w:rsidRPr="00A51134">
              <w:rPr>
                <w:rFonts w:ascii="Garamond" w:eastAsia="Times New Roman" w:hAnsi="Garamond" w:cs="Times New Roman"/>
                <w:color w:val="000000"/>
                <w:sz w:val="24"/>
                <w:szCs w:val="24"/>
                <w:lang w:eastAsia="es-CO"/>
              </w:rPr>
              <w:t>Dictan disposiciones en materia de promoción y protección del derecho a la participación democrática</w:t>
            </w:r>
            <w:r>
              <w:rPr>
                <w:rFonts w:ascii="Garamond" w:eastAsia="Times New Roman" w:hAnsi="Garamond" w:cs="Times New Roman"/>
                <w:color w:val="000000"/>
                <w:sz w:val="24"/>
                <w:szCs w:val="24"/>
                <w:lang w:eastAsia="es-CO"/>
              </w:rPr>
              <w:t>.</w:t>
            </w:r>
          </w:p>
          <w:p w14:paraId="5D8B06C0" w14:textId="50D662CD" w:rsidR="00ED29A2" w:rsidRPr="001B11D2" w:rsidRDefault="00A13D61" w:rsidP="00E27FAD">
            <w:pPr>
              <w:shd w:val="clear" w:color="auto" w:fill="FFFFFF"/>
              <w:ind w:right="0"/>
              <w:jc w:val="center"/>
              <w:rPr>
                <w:rFonts w:ascii="Garamond" w:eastAsia="Times New Roman" w:hAnsi="Garamond" w:cs="Times New Roman"/>
                <w:color w:val="000000"/>
                <w:sz w:val="24"/>
                <w:szCs w:val="24"/>
                <w:lang w:eastAsia="es-CO"/>
              </w:rPr>
            </w:pPr>
            <w:r w:rsidRPr="00A13D61">
              <w:rPr>
                <w:rFonts w:ascii="Arial" w:eastAsia="Times New Roman" w:hAnsi="Arial" w:cs="Arial"/>
                <w:b/>
                <w:bCs/>
                <w:color w:val="221E1F"/>
                <w:sz w:val="24"/>
                <w:szCs w:val="24"/>
                <w:lang w:eastAsia="es-CO"/>
              </w:rPr>
              <w:t> </w:t>
            </w:r>
          </w:p>
        </w:tc>
      </w:tr>
      <w:tr w:rsidR="00A13D61" w:rsidRPr="001B11D2" w14:paraId="3397E3BD" w14:textId="77777777" w:rsidTr="00404413">
        <w:trPr>
          <w:trHeight w:val="1395"/>
        </w:trPr>
        <w:tc>
          <w:tcPr>
            <w:tcW w:w="2208" w:type="dxa"/>
            <w:tcBorders>
              <w:top w:val="nil"/>
              <w:left w:val="single" w:sz="4" w:space="0" w:color="auto"/>
              <w:bottom w:val="single" w:sz="4" w:space="0" w:color="auto"/>
              <w:right w:val="single" w:sz="4" w:space="0" w:color="auto"/>
            </w:tcBorders>
            <w:shd w:val="clear" w:color="auto" w:fill="auto"/>
          </w:tcPr>
          <w:p w14:paraId="32CBDFE3" w14:textId="7516CEC5"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Acuerdo Distrital 257 de 2006</w:t>
            </w:r>
          </w:p>
        </w:tc>
        <w:tc>
          <w:tcPr>
            <w:tcW w:w="7415" w:type="dxa"/>
            <w:tcBorders>
              <w:top w:val="nil"/>
              <w:left w:val="nil"/>
              <w:bottom w:val="single" w:sz="4" w:space="0" w:color="auto"/>
              <w:right w:val="single" w:sz="4" w:space="0" w:color="auto"/>
            </w:tcBorders>
            <w:shd w:val="clear" w:color="auto" w:fill="auto"/>
          </w:tcPr>
          <w:p w14:paraId="5258CC06" w14:textId="07074944"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Convoca a la Administración Distrital a promover la participación ciudadana en cada una de las etapas de la gestión pública, a fortalecer los espacios ele interlocución e impulsar procesos de concertación entre los intereses ciudadanos y las iniciativas distritales. </w:t>
            </w:r>
            <w:r w:rsidRPr="001B11D2">
              <w:rPr>
                <w:rFonts w:ascii="Garamond" w:eastAsia="Times New Roman" w:hAnsi="Garamond" w:cs="Times New Roman"/>
                <w:i/>
                <w:color w:val="000000"/>
                <w:sz w:val="24"/>
                <w:szCs w:val="24"/>
                <w:lang w:eastAsia="es-CO"/>
              </w:rPr>
              <w:t>En el artículo 57 del Acuerdo se creó el Instituto Distrital de Participación y Acción Comunal – IDPAC</w:t>
            </w:r>
          </w:p>
        </w:tc>
      </w:tr>
      <w:tr w:rsidR="00A13D61" w:rsidRPr="001B11D2" w14:paraId="18113D00" w14:textId="77777777" w:rsidTr="00A51134">
        <w:trPr>
          <w:trHeight w:val="684"/>
        </w:trPr>
        <w:tc>
          <w:tcPr>
            <w:tcW w:w="2208" w:type="dxa"/>
            <w:tcBorders>
              <w:top w:val="nil"/>
              <w:left w:val="single" w:sz="4" w:space="0" w:color="auto"/>
              <w:bottom w:val="single" w:sz="4" w:space="0" w:color="auto"/>
              <w:right w:val="single" w:sz="4" w:space="0" w:color="auto"/>
            </w:tcBorders>
            <w:shd w:val="clear" w:color="auto" w:fill="auto"/>
          </w:tcPr>
          <w:p w14:paraId="63DBB495" w14:textId="4488A416" w:rsidR="00A13D61" w:rsidRPr="001B11D2" w:rsidRDefault="00A13D61" w:rsidP="00E27FAD">
            <w:pPr>
              <w:ind w:right="0"/>
              <w:rPr>
                <w:rFonts w:ascii="Garamond" w:eastAsia="Times New Roman" w:hAnsi="Garamond" w:cs="Times New Roman"/>
                <w:color w:val="000000"/>
                <w:sz w:val="24"/>
                <w:szCs w:val="24"/>
                <w:lang w:eastAsia="es-CO"/>
              </w:rPr>
            </w:pPr>
            <w:r>
              <w:rPr>
                <w:rFonts w:ascii="Garamond" w:eastAsia="Times New Roman" w:hAnsi="Garamond" w:cs="Times New Roman"/>
                <w:color w:val="000000"/>
                <w:sz w:val="24"/>
                <w:szCs w:val="24"/>
                <w:lang w:eastAsia="es-CO"/>
              </w:rPr>
              <w:t>Decreto Distrital 321 de 2018</w:t>
            </w:r>
          </w:p>
        </w:tc>
        <w:tc>
          <w:tcPr>
            <w:tcW w:w="7415" w:type="dxa"/>
            <w:tcBorders>
              <w:top w:val="nil"/>
              <w:left w:val="nil"/>
              <w:bottom w:val="single" w:sz="4" w:space="0" w:color="auto"/>
              <w:right w:val="single" w:sz="4" w:space="0" w:color="auto"/>
            </w:tcBorders>
            <w:shd w:val="clear" w:color="auto" w:fill="auto"/>
          </w:tcPr>
          <w:p w14:paraId="7EAB98C8" w14:textId="02AD7063" w:rsidR="00A13D61" w:rsidRPr="001B11D2" w:rsidRDefault="00A13D61" w:rsidP="00E27FAD">
            <w:pPr>
              <w:ind w:right="0"/>
              <w:rPr>
                <w:rFonts w:ascii="Garamond" w:eastAsia="Times New Roman" w:hAnsi="Garamond" w:cs="Times New Roman"/>
                <w:color w:val="000000"/>
                <w:sz w:val="24"/>
                <w:szCs w:val="24"/>
                <w:lang w:eastAsia="es-CO"/>
              </w:rPr>
            </w:pPr>
            <w:r w:rsidRPr="00A51134">
              <w:rPr>
                <w:rFonts w:ascii="Garamond" w:eastAsia="Times New Roman" w:hAnsi="Garamond" w:cs="Times New Roman"/>
                <w:color w:val="000000"/>
                <w:sz w:val="24"/>
                <w:szCs w:val="24"/>
                <w:lang w:eastAsia="es-CO"/>
              </w:rPr>
              <w:t>Creación del Consejo Consultivo Distrital de Participación Ciudadana de Bogotá, D.C.</w:t>
            </w:r>
          </w:p>
        </w:tc>
      </w:tr>
      <w:tr w:rsidR="00A13D61" w:rsidRPr="001B11D2" w14:paraId="3EF005A9" w14:textId="77777777" w:rsidTr="00404413">
        <w:trPr>
          <w:trHeight w:val="602"/>
        </w:trPr>
        <w:tc>
          <w:tcPr>
            <w:tcW w:w="2208" w:type="dxa"/>
            <w:tcBorders>
              <w:top w:val="nil"/>
              <w:left w:val="single" w:sz="4" w:space="0" w:color="auto"/>
              <w:bottom w:val="single" w:sz="4" w:space="0" w:color="auto"/>
              <w:right w:val="single" w:sz="4" w:space="0" w:color="auto"/>
            </w:tcBorders>
            <w:shd w:val="clear" w:color="auto" w:fill="auto"/>
            <w:hideMark/>
          </w:tcPr>
          <w:p w14:paraId="293F69D9" w14:textId="4E0AA59A"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Decreto </w:t>
            </w:r>
            <w:r>
              <w:rPr>
                <w:rFonts w:ascii="Garamond" w:eastAsia="Times New Roman" w:hAnsi="Garamond" w:cs="Times New Roman"/>
                <w:color w:val="000000"/>
                <w:sz w:val="24"/>
                <w:szCs w:val="24"/>
                <w:lang w:eastAsia="es-CO"/>
              </w:rPr>
              <w:t xml:space="preserve">Distrital </w:t>
            </w:r>
            <w:r w:rsidRPr="001B11D2">
              <w:rPr>
                <w:rFonts w:ascii="Garamond" w:eastAsia="Times New Roman" w:hAnsi="Garamond" w:cs="Times New Roman"/>
                <w:color w:val="000000"/>
                <w:sz w:val="24"/>
                <w:szCs w:val="24"/>
                <w:lang w:eastAsia="es-CO"/>
              </w:rPr>
              <w:t>448 de 2007</w:t>
            </w:r>
          </w:p>
        </w:tc>
        <w:tc>
          <w:tcPr>
            <w:tcW w:w="7415" w:type="dxa"/>
            <w:tcBorders>
              <w:top w:val="nil"/>
              <w:left w:val="nil"/>
              <w:bottom w:val="single" w:sz="4" w:space="0" w:color="auto"/>
              <w:right w:val="single" w:sz="4" w:space="0" w:color="auto"/>
            </w:tcBorders>
            <w:shd w:val="clear" w:color="auto" w:fill="auto"/>
            <w:hideMark/>
          </w:tcPr>
          <w:p w14:paraId="00CC76A3" w14:textId="77777777"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Creación y estructura del Sistema Distrital de Participación. </w:t>
            </w:r>
          </w:p>
        </w:tc>
      </w:tr>
      <w:tr w:rsidR="00A13D61" w:rsidRPr="001B11D2" w14:paraId="7C2B6C20" w14:textId="77777777" w:rsidTr="00404413">
        <w:trPr>
          <w:trHeight w:val="538"/>
        </w:trPr>
        <w:tc>
          <w:tcPr>
            <w:tcW w:w="2208" w:type="dxa"/>
            <w:tcBorders>
              <w:top w:val="nil"/>
              <w:left w:val="single" w:sz="4" w:space="0" w:color="auto"/>
              <w:bottom w:val="single" w:sz="4" w:space="0" w:color="auto"/>
              <w:right w:val="single" w:sz="4" w:space="0" w:color="auto"/>
            </w:tcBorders>
            <w:shd w:val="clear" w:color="auto" w:fill="auto"/>
            <w:hideMark/>
          </w:tcPr>
          <w:p w14:paraId="1915F1F3" w14:textId="274A850D"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Decreto </w:t>
            </w:r>
            <w:r>
              <w:rPr>
                <w:rFonts w:ascii="Garamond" w:eastAsia="Times New Roman" w:hAnsi="Garamond" w:cs="Times New Roman"/>
                <w:color w:val="000000"/>
                <w:sz w:val="24"/>
                <w:szCs w:val="24"/>
                <w:lang w:eastAsia="es-CO"/>
              </w:rPr>
              <w:t xml:space="preserve">Distrital </w:t>
            </w:r>
            <w:r w:rsidRPr="001B11D2">
              <w:rPr>
                <w:rFonts w:ascii="Garamond" w:eastAsia="Times New Roman" w:hAnsi="Garamond" w:cs="Times New Roman"/>
                <w:color w:val="000000"/>
                <w:sz w:val="24"/>
                <w:szCs w:val="24"/>
                <w:lang w:eastAsia="es-CO"/>
              </w:rPr>
              <w:t>503 de 2011</w:t>
            </w:r>
          </w:p>
        </w:tc>
        <w:tc>
          <w:tcPr>
            <w:tcW w:w="7415" w:type="dxa"/>
            <w:tcBorders>
              <w:top w:val="nil"/>
              <w:left w:val="nil"/>
              <w:bottom w:val="single" w:sz="4" w:space="0" w:color="auto"/>
              <w:right w:val="single" w:sz="4" w:space="0" w:color="auto"/>
            </w:tcBorders>
            <w:shd w:val="clear" w:color="auto" w:fill="auto"/>
            <w:hideMark/>
          </w:tcPr>
          <w:p w14:paraId="79EFB624" w14:textId="77777777" w:rsidR="00A13D61" w:rsidRPr="001B11D2" w:rsidRDefault="00A13D61" w:rsidP="00E27FAD">
            <w:pPr>
              <w:ind w:right="0"/>
              <w:rPr>
                <w:rFonts w:ascii="Garamond" w:eastAsia="Times New Roman" w:hAnsi="Garamond" w:cs="Times New Roman"/>
                <w:color w:val="000000"/>
                <w:sz w:val="24"/>
                <w:szCs w:val="24"/>
                <w:lang w:eastAsia="es-CO"/>
              </w:rPr>
            </w:pPr>
            <w:r w:rsidRPr="001B11D2">
              <w:rPr>
                <w:rFonts w:ascii="Garamond" w:eastAsia="Times New Roman" w:hAnsi="Garamond" w:cs="Times New Roman"/>
                <w:color w:val="000000"/>
                <w:sz w:val="24"/>
                <w:szCs w:val="24"/>
                <w:lang w:eastAsia="es-CO"/>
              </w:rPr>
              <w:t xml:space="preserve">Adopción de la Política Pública de Participación Incidente para el Distrito Capital </w:t>
            </w:r>
          </w:p>
        </w:tc>
      </w:tr>
    </w:tbl>
    <w:p w14:paraId="7008D582" w14:textId="77777777" w:rsidR="0050728C" w:rsidRPr="001B11D2" w:rsidRDefault="0050728C" w:rsidP="00E27FAD">
      <w:pPr>
        <w:suppressAutoHyphens/>
        <w:autoSpaceDN w:val="0"/>
        <w:ind w:left="709" w:right="0" w:hanging="709"/>
        <w:jc w:val="center"/>
        <w:textAlignment w:val="baseline"/>
        <w:rPr>
          <w:rFonts w:ascii="Garamond" w:eastAsia="Times New Roman" w:hAnsi="Garamond" w:cs="Calibri"/>
          <w:b/>
          <w:sz w:val="24"/>
          <w:szCs w:val="24"/>
          <w:lang w:val="es-ES" w:eastAsia="zh-CN"/>
        </w:rPr>
      </w:pPr>
      <w:r w:rsidRPr="001B11D2">
        <w:rPr>
          <w:rFonts w:ascii="Garamond" w:eastAsia="Times New Roman" w:hAnsi="Garamond" w:cs="Arial"/>
          <w:b/>
          <w:sz w:val="20"/>
          <w:szCs w:val="20"/>
          <w:lang w:val="es-ES" w:eastAsia="zh-CN"/>
        </w:rPr>
        <w:t>Fuente:</w:t>
      </w:r>
      <w:r w:rsidRPr="001B11D2">
        <w:rPr>
          <w:rFonts w:ascii="Garamond" w:eastAsia="Times New Roman" w:hAnsi="Garamond" w:cs="Arial"/>
          <w:sz w:val="20"/>
          <w:szCs w:val="20"/>
          <w:lang w:val="es-ES" w:eastAsia="zh-CN"/>
        </w:rPr>
        <w:t xml:space="preserve"> Elaboración </w:t>
      </w:r>
      <w:r>
        <w:rPr>
          <w:rFonts w:ascii="Garamond" w:eastAsia="Times New Roman" w:hAnsi="Garamond" w:cs="Arial"/>
          <w:sz w:val="20"/>
          <w:szCs w:val="20"/>
          <w:lang w:val="es-ES" w:eastAsia="zh-CN"/>
        </w:rPr>
        <w:t>OAP -</w:t>
      </w:r>
      <w:r w:rsidRPr="001B11D2">
        <w:rPr>
          <w:rFonts w:ascii="Garamond" w:eastAsia="Times New Roman" w:hAnsi="Garamond" w:cs="Arial"/>
          <w:sz w:val="20"/>
          <w:szCs w:val="20"/>
          <w:lang w:val="es-ES" w:eastAsia="zh-CN"/>
        </w:rPr>
        <w:t xml:space="preserve"> SDG</w:t>
      </w:r>
      <w:r w:rsidRPr="001B11D2">
        <w:rPr>
          <w:rFonts w:ascii="Garamond" w:eastAsia="Times New Roman" w:hAnsi="Garamond" w:cs="Arial"/>
          <w:sz w:val="24"/>
          <w:szCs w:val="24"/>
          <w:lang w:val="es-ES" w:eastAsia="zh-CN"/>
        </w:rPr>
        <w:t>.</w:t>
      </w:r>
    </w:p>
    <w:p w14:paraId="7C02CF34" w14:textId="1E14B0D5" w:rsidR="00404B6C" w:rsidRPr="00EC07FB" w:rsidRDefault="005656D8" w:rsidP="005656D8">
      <w:pPr>
        <w:keepNext/>
        <w:keepLines/>
        <w:spacing w:before="100" w:beforeAutospacing="1" w:after="200"/>
        <w:ind w:left="708" w:right="0"/>
        <w:outlineLvl w:val="0"/>
        <w:rPr>
          <w:rFonts w:ascii="Garamond" w:eastAsia="Times New Roman" w:hAnsi="Garamond" w:cs="Arial"/>
          <w:b/>
          <w:color w:val="2E74B5" w:themeColor="accent1" w:themeShade="BF"/>
          <w:sz w:val="24"/>
          <w:szCs w:val="24"/>
          <w:lang w:eastAsia="es-CO"/>
        </w:rPr>
      </w:pPr>
      <w:bookmarkStart w:id="54" w:name="_Toc523930677"/>
      <w:bookmarkStart w:id="55" w:name="_Toc532372938"/>
      <w:r>
        <w:rPr>
          <w:rFonts w:ascii="Garamond" w:eastAsia="Times New Roman" w:hAnsi="Garamond" w:cs="Arial"/>
          <w:b/>
          <w:color w:val="2E74B5" w:themeColor="accent1" w:themeShade="BF"/>
          <w:sz w:val="24"/>
          <w:szCs w:val="24"/>
          <w:lang w:eastAsia="es-CO"/>
        </w:rPr>
        <w:t>3.6</w:t>
      </w:r>
      <w:r w:rsidR="00EC07FB">
        <w:rPr>
          <w:rFonts w:ascii="Garamond" w:eastAsia="Times New Roman" w:hAnsi="Garamond" w:cs="Arial"/>
          <w:b/>
          <w:color w:val="2E74B5" w:themeColor="accent1" w:themeShade="BF"/>
          <w:sz w:val="24"/>
          <w:szCs w:val="24"/>
          <w:lang w:eastAsia="es-CO"/>
        </w:rPr>
        <w:t>.</w:t>
      </w:r>
      <w:r>
        <w:rPr>
          <w:rFonts w:ascii="Garamond" w:eastAsia="Times New Roman" w:hAnsi="Garamond" w:cs="Arial"/>
          <w:b/>
          <w:color w:val="2E74B5" w:themeColor="accent1" w:themeShade="BF"/>
          <w:sz w:val="24"/>
          <w:szCs w:val="24"/>
          <w:lang w:eastAsia="es-CO"/>
        </w:rPr>
        <w:t>1.</w:t>
      </w:r>
      <w:r w:rsidR="00EC07FB">
        <w:rPr>
          <w:rFonts w:ascii="Garamond" w:eastAsia="Times New Roman" w:hAnsi="Garamond" w:cs="Arial"/>
          <w:b/>
          <w:color w:val="2E74B5" w:themeColor="accent1" w:themeShade="BF"/>
          <w:sz w:val="24"/>
          <w:szCs w:val="24"/>
          <w:lang w:eastAsia="es-CO"/>
        </w:rPr>
        <w:t xml:space="preserve"> </w:t>
      </w:r>
      <w:r w:rsidR="00E36C74" w:rsidRPr="00EC07FB">
        <w:rPr>
          <w:rFonts w:ascii="Garamond" w:eastAsia="Times New Roman" w:hAnsi="Garamond" w:cs="Arial"/>
          <w:b/>
          <w:color w:val="2E74B5" w:themeColor="accent1" w:themeShade="BF"/>
          <w:sz w:val="24"/>
          <w:szCs w:val="24"/>
          <w:lang w:eastAsia="es-CO"/>
        </w:rPr>
        <w:t>M</w:t>
      </w:r>
      <w:r w:rsidR="00404B6C" w:rsidRPr="00EC07FB">
        <w:rPr>
          <w:rFonts w:ascii="Garamond" w:eastAsia="Times New Roman" w:hAnsi="Garamond" w:cs="Arial"/>
          <w:b/>
          <w:color w:val="2E74B5" w:themeColor="accent1" w:themeShade="BF"/>
          <w:sz w:val="24"/>
          <w:szCs w:val="24"/>
          <w:lang w:eastAsia="es-CO"/>
        </w:rPr>
        <w:t>arco conceptual de la participación ciudadana</w:t>
      </w:r>
      <w:bookmarkEnd w:id="54"/>
      <w:bookmarkEnd w:id="55"/>
      <w:r w:rsidR="00404B6C" w:rsidRPr="00EC07FB">
        <w:rPr>
          <w:rFonts w:ascii="Garamond" w:eastAsia="Times New Roman" w:hAnsi="Garamond" w:cs="Arial"/>
          <w:b/>
          <w:color w:val="2E74B5" w:themeColor="accent1" w:themeShade="BF"/>
          <w:sz w:val="24"/>
          <w:szCs w:val="24"/>
          <w:lang w:eastAsia="es-CO"/>
        </w:rPr>
        <w:t xml:space="preserve"> </w:t>
      </w:r>
    </w:p>
    <w:p w14:paraId="25139F46" w14:textId="52D7ECA9" w:rsidR="009276C2" w:rsidRPr="001B11D2" w:rsidRDefault="00DD1CD2" w:rsidP="00E27FAD">
      <w:pPr>
        <w:spacing w:before="100" w:beforeAutospacing="1" w:after="200"/>
        <w:ind w:right="0"/>
        <w:rPr>
          <w:rFonts w:ascii="Garamond" w:hAnsi="Garamond"/>
          <w:sz w:val="24"/>
          <w:szCs w:val="24"/>
        </w:rPr>
      </w:pPr>
      <w:r w:rsidRPr="001B11D2">
        <w:rPr>
          <w:rFonts w:ascii="Garamond" w:hAnsi="Garamond"/>
          <w:sz w:val="24"/>
          <w:szCs w:val="24"/>
        </w:rPr>
        <w:t xml:space="preserve">En Colombia, a partir de la promulgación de la </w:t>
      </w:r>
      <w:r w:rsidR="00CB65F7" w:rsidRPr="001B11D2">
        <w:rPr>
          <w:rFonts w:ascii="Garamond" w:hAnsi="Garamond"/>
          <w:sz w:val="24"/>
          <w:szCs w:val="24"/>
        </w:rPr>
        <w:t>C</w:t>
      </w:r>
      <w:r w:rsidRPr="001B11D2">
        <w:rPr>
          <w:rFonts w:ascii="Garamond" w:hAnsi="Garamond"/>
          <w:sz w:val="24"/>
          <w:szCs w:val="24"/>
        </w:rPr>
        <w:t>onstitución</w:t>
      </w:r>
      <w:r w:rsidR="00CB65F7" w:rsidRPr="001B11D2">
        <w:rPr>
          <w:rFonts w:ascii="Garamond" w:hAnsi="Garamond"/>
          <w:sz w:val="24"/>
          <w:szCs w:val="24"/>
        </w:rPr>
        <w:t xml:space="preserve"> Política</w:t>
      </w:r>
      <w:r w:rsidRPr="001B11D2">
        <w:rPr>
          <w:rFonts w:ascii="Garamond" w:hAnsi="Garamond"/>
          <w:sz w:val="24"/>
          <w:szCs w:val="24"/>
        </w:rPr>
        <w:t xml:space="preserve"> de 1991, que elevó la participación de la ci</w:t>
      </w:r>
      <w:r w:rsidR="009F1C8E" w:rsidRPr="001B11D2">
        <w:rPr>
          <w:rFonts w:ascii="Garamond" w:hAnsi="Garamond"/>
          <w:sz w:val="24"/>
          <w:szCs w:val="24"/>
        </w:rPr>
        <w:t>udadanía a derecho fundamental,</w:t>
      </w:r>
      <w:r w:rsidR="00975F6B" w:rsidRPr="001B11D2">
        <w:rPr>
          <w:rFonts w:ascii="Garamond" w:hAnsi="Garamond"/>
          <w:sz w:val="24"/>
          <w:szCs w:val="24"/>
        </w:rPr>
        <w:t xml:space="preserve"> permiti</w:t>
      </w:r>
      <w:r w:rsidR="009F1C8E" w:rsidRPr="001B11D2">
        <w:rPr>
          <w:rFonts w:ascii="Garamond" w:hAnsi="Garamond"/>
          <w:sz w:val="24"/>
          <w:szCs w:val="24"/>
        </w:rPr>
        <w:t>en</w:t>
      </w:r>
      <w:r w:rsidR="00975F6B" w:rsidRPr="001B11D2">
        <w:rPr>
          <w:rFonts w:ascii="Garamond" w:hAnsi="Garamond"/>
          <w:sz w:val="24"/>
          <w:szCs w:val="24"/>
        </w:rPr>
        <w:t>do que se den transformaciones en el sistema político; la transformación de la cultura política colombiana, reflejada en mayores niveles de respeto a la diversidad, y la ampliación de escenarios y herramientas para la resolución pacífica de conflictos; la transformación de la acción colectiva popular, es decir la transic</w:t>
      </w:r>
      <w:r w:rsidR="00DC57EB">
        <w:rPr>
          <w:rFonts w:ascii="Garamond" w:hAnsi="Garamond"/>
          <w:sz w:val="24"/>
          <w:szCs w:val="24"/>
        </w:rPr>
        <w:t>ión de la inconformidad</w:t>
      </w:r>
      <w:r w:rsidR="00975F6B" w:rsidRPr="001B11D2">
        <w:rPr>
          <w:rFonts w:ascii="Garamond" w:hAnsi="Garamond"/>
          <w:sz w:val="24"/>
          <w:szCs w:val="24"/>
        </w:rPr>
        <w:t xml:space="preserve"> de las organizaciones o movimientos populares a una actitud propositiva; y la transformación de las relaciones entre el Estado y la sociedad civil a partir de la emergencia de nuevos actores sociales y políticos con propuestas renovadoras y un papel más activo de las organizaciones sociales.</w:t>
      </w:r>
      <w:r w:rsidR="009F1C8E" w:rsidRPr="001B11D2">
        <w:rPr>
          <w:rFonts w:ascii="Garamond" w:hAnsi="Garamond"/>
          <w:sz w:val="24"/>
          <w:szCs w:val="24"/>
        </w:rPr>
        <w:t xml:space="preserve"> </w:t>
      </w:r>
    </w:p>
    <w:p w14:paraId="36EEC3DC" w14:textId="55AF9F5D" w:rsidR="00E47999" w:rsidRPr="001B11D2" w:rsidRDefault="00C30BF4" w:rsidP="00E27FAD">
      <w:pPr>
        <w:spacing w:before="100" w:beforeAutospacing="1" w:after="200"/>
        <w:ind w:right="0"/>
        <w:rPr>
          <w:rFonts w:ascii="Garamond" w:hAnsi="Garamond"/>
          <w:sz w:val="24"/>
          <w:szCs w:val="24"/>
        </w:rPr>
      </w:pPr>
      <w:r w:rsidRPr="001B11D2">
        <w:rPr>
          <w:rFonts w:ascii="Garamond" w:hAnsi="Garamond"/>
          <w:sz w:val="24"/>
          <w:szCs w:val="24"/>
        </w:rPr>
        <w:t>E</w:t>
      </w:r>
      <w:r w:rsidR="00E47999" w:rsidRPr="001B11D2">
        <w:rPr>
          <w:rFonts w:ascii="Garamond" w:hAnsi="Garamond"/>
          <w:sz w:val="24"/>
          <w:szCs w:val="24"/>
        </w:rPr>
        <w:t xml:space="preserve">l tema de participación ciudadana para el Distrito está orientado tanto al fortalecimiento institucional como al ejercicio de diseño y ejecución de políticas públicas. En la práctica, esto ha permitido que </w:t>
      </w:r>
      <w:r w:rsidRPr="001B11D2">
        <w:rPr>
          <w:rFonts w:ascii="Garamond" w:hAnsi="Garamond"/>
          <w:sz w:val="24"/>
          <w:szCs w:val="24"/>
        </w:rPr>
        <w:t>el sector gobierno se haya posicionado como actor</w:t>
      </w:r>
      <w:r w:rsidR="00E47999" w:rsidRPr="001B11D2">
        <w:rPr>
          <w:rFonts w:ascii="Garamond" w:hAnsi="Garamond"/>
          <w:sz w:val="24"/>
          <w:szCs w:val="24"/>
        </w:rPr>
        <w:t xml:space="preserve"> clave en </w:t>
      </w:r>
      <w:r w:rsidR="00C72D6D" w:rsidRPr="001B11D2">
        <w:rPr>
          <w:rFonts w:ascii="Garamond" w:hAnsi="Garamond"/>
          <w:sz w:val="24"/>
          <w:szCs w:val="24"/>
        </w:rPr>
        <w:t xml:space="preserve">la promoción y fortalecimiento </w:t>
      </w:r>
      <w:r w:rsidR="00E47999" w:rsidRPr="001B11D2">
        <w:rPr>
          <w:rFonts w:ascii="Garamond" w:hAnsi="Garamond"/>
          <w:sz w:val="24"/>
          <w:szCs w:val="24"/>
        </w:rPr>
        <w:t xml:space="preserve">de la participación como un insumo indispensable para fortalecer los resultados de alto impacto de la gestión pública.  </w:t>
      </w:r>
    </w:p>
    <w:p w14:paraId="3AA91F57" w14:textId="25B8D543" w:rsidR="00F00330" w:rsidRPr="001B11D2" w:rsidRDefault="00F00330" w:rsidP="00E27FAD">
      <w:pPr>
        <w:spacing w:before="100" w:beforeAutospacing="1" w:after="200"/>
        <w:ind w:right="0"/>
        <w:rPr>
          <w:rFonts w:ascii="Garamond" w:hAnsi="Garamond"/>
          <w:sz w:val="24"/>
          <w:szCs w:val="24"/>
        </w:rPr>
      </w:pPr>
      <w:r w:rsidRPr="001B11D2">
        <w:rPr>
          <w:rFonts w:ascii="Garamond" w:hAnsi="Garamond"/>
          <w:sz w:val="24"/>
          <w:szCs w:val="24"/>
        </w:rPr>
        <w:t xml:space="preserve">Las jornadas de dialogo ciudadano realizadas el 28 de febrero de 2018, se constituyeron en un primer espacio donde se obtuvieron algunos insumos para la </w:t>
      </w:r>
      <w:r w:rsidR="00181B26">
        <w:rPr>
          <w:rFonts w:ascii="Garamond" w:hAnsi="Garamond"/>
          <w:sz w:val="24"/>
          <w:szCs w:val="24"/>
        </w:rPr>
        <w:t xml:space="preserve">construcción de este documento </w:t>
      </w:r>
      <w:r w:rsidRPr="001B11D2">
        <w:rPr>
          <w:rFonts w:ascii="Garamond" w:hAnsi="Garamond"/>
          <w:sz w:val="24"/>
          <w:szCs w:val="24"/>
        </w:rPr>
        <w:t xml:space="preserve">a partir de los resultados de la participación de actores sociales, comunidad en general, directivos </w:t>
      </w:r>
      <w:r w:rsidR="003B3873" w:rsidRPr="001B11D2">
        <w:rPr>
          <w:rFonts w:ascii="Garamond" w:hAnsi="Garamond"/>
          <w:sz w:val="24"/>
          <w:szCs w:val="24"/>
        </w:rPr>
        <w:t>del Sector G</w:t>
      </w:r>
      <w:r w:rsidR="00C30BF4" w:rsidRPr="001B11D2">
        <w:rPr>
          <w:rFonts w:ascii="Garamond" w:hAnsi="Garamond"/>
          <w:sz w:val="24"/>
          <w:szCs w:val="24"/>
        </w:rPr>
        <w:t xml:space="preserve">obierno </w:t>
      </w:r>
      <w:r w:rsidRPr="001B11D2">
        <w:rPr>
          <w:rFonts w:ascii="Garamond" w:hAnsi="Garamond"/>
          <w:sz w:val="24"/>
          <w:szCs w:val="24"/>
        </w:rPr>
        <w:t>y la Veeduría Distrital.</w:t>
      </w:r>
    </w:p>
    <w:p w14:paraId="587622FB" w14:textId="220E84B6" w:rsidR="00F00330" w:rsidRPr="001B11D2" w:rsidRDefault="00F00330" w:rsidP="00E27FAD">
      <w:pPr>
        <w:spacing w:before="100" w:beforeAutospacing="1" w:after="200"/>
        <w:ind w:right="0"/>
        <w:rPr>
          <w:rFonts w:ascii="Garamond" w:hAnsi="Garamond"/>
          <w:sz w:val="24"/>
          <w:szCs w:val="24"/>
        </w:rPr>
      </w:pPr>
      <w:r w:rsidRPr="001B11D2">
        <w:rPr>
          <w:rFonts w:ascii="Garamond" w:hAnsi="Garamond"/>
          <w:sz w:val="24"/>
          <w:szCs w:val="24"/>
        </w:rPr>
        <w:t xml:space="preserve">El Instituto Distrital de Participación y Acción Comunal, </w:t>
      </w:r>
      <w:r w:rsidR="003B3873" w:rsidRPr="001B11D2">
        <w:rPr>
          <w:rFonts w:ascii="Garamond" w:hAnsi="Garamond"/>
          <w:sz w:val="24"/>
          <w:szCs w:val="24"/>
        </w:rPr>
        <w:t>como entidad del sector</w:t>
      </w:r>
      <w:r w:rsidRPr="001B11D2">
        <w:rPr>
          <w:rFonts w:ascii="Garamond" w:hAnsi="Garamond"/>
          <w:sz w:val="24"/>
          <w:szCs w:val="24"/>
        </w:rPr>
        <w:t xml:space="preserve">, elaboró la línea estratégica titulada </w:t>
      </w:r>
      <w:r w:rsidRPr="001B11D2">
        <w:rPr>
          <w:rFonts w:ascii="Garamond" w:hAnsi="Garamond"/>
          <w:i/>
          <w:sz w:val="24"/>
          <w:szCs w:val="24"/>
        </w:rPr>
        <w:t xml:space="preserve">“Promoción de la participación ciudadana”. </w:t>
      </w:r>
      <w:r w:rsidRPr="001B11D2">
        <w:rPr>
          <w:rFonts w:ascii="Garamond" w:hAnsi="Garamond"/>
          <w:sz w:val="24"/>
          <w:szCs w:val="24"/>
        </w:rPr>
        <w:t xml:space="preserve">Esta línea estratégica establece los lineamientos, que se consideran fundamentales para fortalecer los mecanismos de participación en el Distrito. </w:t>
      </w:r>
    </w:p>
    <w:p w14:paraId="5217E6D6" w14:textId="120A49BC" w:rsidR="00B43D78" w:rsidRPr="001B11D2" w:rsidRDefault="003B3873" w:rsidP="00E27FAD">
      <w:pPr>
        <w:spacing w:before="100" w:beforeAutospacing="1" w:after="200"/>
        <w:ind w:right="0"/>
        <w:rPr>
          <w:rFonts w:ascii="Garamond" w:hAnsi="Garamond"/>
          <w:sz w:val="24"/>
          <w:szCs w:val="24"/>
        </w:rPr>
      </w:pPr>
      <w:r w:rsidRPr="001B11D2">
        <w:rPr>
          <w:rFonts w:ascii="Garamond" w:hAnsi="Garamond"/>
          <w:sz w:val="24"/>
          <w:szCs w:val="24"/>
        </w:rPr>
        <w:lastRenderedPageBreak/>
        <w:t>L</w:t>
      </w:r>
      <w:r w:rsidR="00E47999" w:rsidRPr="001B11D2">
        <w:rPr>
          <w:rFonts w:ascii="Garamond" w:hAnsi="Garamond"/>
          <w:sz w:val="24"/>
          <w:szCs w:val="24"/>
        </w:rPr>
        <w:t xml:space="preserve">a participación ciudadana es tanto </w:t>
      </w:r>
      <w:r w:rsidR="00E47999" w:rsidRPr="001B11D2">
        <w:rPr>
          <w:rFonts w:ascii="Garamond" w:hAnsi="Garamond"/>
          <w:i/>
          <w:sz w:val="24"/>
          <w:szCs w:val="24"/>
        </w:rPr>
        <w:t xml:space="preserve">un medio </w:t>
      </w:r>
      <w:r w:rsidR="00E47999" w:rsidRPr="001B11D2">
        <w:rPr>
          <w:rFonts w:ascii="Garamond" w:hAnsi="Garamond"/>
          <w:sz w:val="24"/>
          <w:szCs w:val="24"/>
        </w:rPr>
        <w:t xml:space="preserve">como </w:t>
      </w:r>
      <w:r w:rsidR="00E47999" w:rsidRPr="001B11D2">
        <w:rPr>
          <w:rFonts w:ascii="Garamond" w:hAnsi="Garamond"/>
          <w:i/>
          <w:sz w:val="24"/>
          <w:szCs w:val="24"/>
        </w:rPr>
        <w:t>un fin en sí para</w:t>
      </w:r>
      <w:r w:rsidR="00E47999" w:rsidRPr="001B11D2">
        <w:rPr>
          <w:rFonts w:ascii="Garamond" w:hAnsi="Garamond"/>
          <w:sz w:val="24"/>
          <w:szCs w:val="24"/>
        </w:rPr>
        <w:t xml:space="preserve"> el </w:t>
      </w:r>
      <w:r w:rsidR="00B43D78" w:rsidRPr="001B11D2">
        <w:rPr>
          <w:rFonts w:ascii="Garamond" w:hAnsi="Garamond"/>
          <w:sz w:val="24"/>
          <w:szCs w:val="24"/>
        </w:rPr>
        <w:t>fortalecimiento de una ciudadanía más activa</w:t>
      </w:r>
      <w:r w:rsidR="00E47999" w:rsidRPr="001B11D2">
        <w:rPr>
          <w:rFonts w:ascii="Garamond" w:hAnsi="Garamond"/>
          <w:sz w:val="24"/>
          <w:szCs w:val="24"/>
        </w:rPr>
        <w:t xml:space="preserve"> en el proceso de construcción de ciudad. Es un medio porque a través de los </w:t>
      </w:r>
      <w:r w:rsidR="00616BD1" w:rsidRPr="001B11D2">
        <w:rPr>
          <w:rFonts w:ascii="Garamond" w:hAnsi="Garamond"/>
          <w:sz w:val="24"/>
          <w:szCs w:val="24"/>
        </w:rPr>
        <w:t xml:space="preserve">instrumentos </w:t>
      </w:r>
      <w:r w:rsidR="00E47999" w:rsidRPr="001B11D2">
        <w:rPr>
          <w:rFonts w:ascii="Garamond" w:hAnsi="Garamond"/>
          <w:sz w:val="24"/>
          <w:szCs w:val="24"/>
        </w:rPr>
        <w:t xml:space="preserve">de participación ciudadana es posible evaluar y retroalimentar la calidad de la gestión que realizan las entidades del gobierno distrital (la entrega de bienes y servicios a la ciudadanía). Y es un fin porque a través del fortalecimiento institucional se busca que los ciudadanos desempeñen un papel más proactivo en la construcción de ciudad. </w:t>
      </w:r>
    </w:p>
    <w:p w14:paraId="7DE53BDD" w14:textId="446920E8" w:rsidR="00E47999" w:rsidRPr="001B11D2" w:rsidRDefault="00B43D78" w:rsidP="00E27FAD">
      <w:pPr>
        <w:spacing w:before="100" w:beforeAutospacing="1" w:after="200"/>
        <w:ind w:right="0"/>
        <w:rPr>
          <w:rFonts w:ascii="Garamond" w:hAnsi="Garamond"/>
          <w:sz w:val="24"/>
          <w:szCs w:val="24"/>
        </w:rPr>
      </w:pPr>
      <w:r w:rsidRPr="001B11D2">
        <w:rPr>
          <w:rFonts w:ascii="Garamond" w:hAnsi="Garamond"/>
          <w:sz w:val="24"/>
          <w:szCs w:val="24"/>
        </w:rPr>
        <w:t>L</w:t>
      </w:r>
      <w:r w:rsidR="00E47999" w:rsidRPr="001B11D2">
        <w:rPr>
          <w:rFonts w:ascii="Garamond" w:hAnsi="Garamond"/>
          <w:sz w:val="24"/>
          <w:szCs w:val="24"/>
        </w:rPr>
        <w:t xml:space="preserve">a línea estratégica de participación ciudadana del Sector Gobierno tiene un objetivo estratégico: </w:t>
      </w:r>
      <w:r w:rsidR="00616BD1" w:rsidRPr="001B11D2">
        <w:rPr>
          <w:rFonts w:ascii="Garamond" w:hAnsi="Garamond" w:cs="Garamond"/>
          <w:sz w:val="24"/>
          <w:szCs w:val="24"/>
        </w:rPr>
        <w:t xml:space="preserve">Promover la participación de la ciudadanía como base para la construcción de democracia en la ciudad a partir de procesos de fortalecimiento, promoción y formación de las organizaciones sociales, comunales y comunitarias. </w:t>
      </w:r>
      <w:r w:rsidR="00E47999" w:rsidRPr="001B11D2">
        <w:rPr>
          <w:rFonts w:ascii="Garamond" w:hAnsi="Garamond"/>
          <w:sz w:val="24"/>
          <w:szCs w:val="24"/>
        </w:rPr>
        <w:t xml:space="preserve">Este objetivo se desarrolla operativa y técnicamente a través de las acciones que ejecuta el IDPAC. </w:t>
      </w:r>
    </w:p>
    <w:p w14:paraId="67A8E840" w14:textId="143E170C" w:rsidR="00E47999" w:rsidRPr="001B11D2" w:rsidRDefault="003B3873" w:rsidP="00E27FAD">
      <w:pPr>
        <w:spacing w:before="100" w:beforeAutospacing="1" w:after="200"/>
        <w:ind w:right="0"/>
        <w:rPr>
          <w:rFonts w:ascii="Garamond" w:hAnsi="Garamond"/>
          <w:sz w:val="24"/>
          <w:szCs w:val="24"/>
        </w:rPr>
      </w:pPr>
      <w:r w:rsidRPr="001B11D2">
        <w:rPr>
          <w:rFonts w:ascii="Garamond" w:hAnsi="Garamond"/>
          <w:sz w:val="24"/>
          <w:szCs w:val="24"/>
        </w:rPr>
        <w:t>La apuesta del sector para</w:t>
      </w:r>
      <w:r w:rsidR="00E47999" w:rsidRPr="001B11D2">
        <w:rPr>
          <w:rFonts w:ascii="Garamond" w:hAnsi="Garamond"/>
          <w:sz w:val="24"/>
          <w:szCs w:val="24"/>
        </w:rPr>
        <w:t xml:space="preserve"> </w:t>
      </w:r>
      <w:r w:rsidR="00616BD1" w:rsidRPr="001B11D2">
        <w:rPr>
          <w:rFonts w:ascii="Garamond" w:hAnsi="Garamond"/>
          <w:sz w:val="24"/>
          <w:szCs w:val="24"/>
        </w:rPr>
        <w:t>lograr una participación incidente</w:t>
      </w:r>
      <w:r w:rsidRPr="001B11D2">
        <w:rPr>
          <w:rFonts w:ascii="Garamond" w:hAnsi="Garamond"/>
          <w:sz w:val="24"/>
          <w:szCs w:val="24"/>
        </w:rPr>
        <w:t xml:space="preserve"> se hace</w:t>
      </w:r>
      <w:r w:rsidR="00616BD1" w:rsidRPr="001B11D2">
        <w:rPr>
          <w:rFonts w:ascii="Garamond" w:hAnsi="Garamond"/>
          <w:sz w:val="24"/>
          <w:szCs w:val="24"/>
        </w:rPr>
        <w:t xml:space="preserve"> a través de la cualificación de la ciudadanía y sus organizaciones, la territorialización de las acciones y el apoyo a las distintas expresiones y prácticas organizativas para que sean sostenibles, autónomas, gestionen sus proyectos y aporten valor agregado a la ciudad</w:t>
      </w:r>
      <w:r w:rsidR="00417E7B" w:rsidRPr="001B11D2">
        <w:rPr>
          <w:rFonts w:ascii="Garamond" w:hAnsi="Garamond"/>
          <w:sz w:val="24"/>
          <w:szCs w:val="24"/>
        </w:rPr>
        <w:t>.</w:t>
      </w:r>
      <w:r w:rsidR="004F79C3" w:rsidRPr="001B11D2">
        <w:rPr>
          <w:rFonts w:ascii="Garamond" w:hAnsi="Garamond"/>
          <w:sz w:val="24"/>
          <w:szCs w:val="24"/>
        </w:rPr>
        <w:t xml:space="preserve"> </w:t>
      </w:r>
      <w:r w:rsidRPr="001B11D2">
        <w:rPr>
          <w:rFonts w:ascii="Garamond" w:hAnsi="Garamond"/>
          <w:sz w:val="24"/>
          <w:szCs w:val="24"/>
        </w:rPr>
        <w:t xml:space="preserve">Dentro del sector, el </w:t>
      </w:r>
      <w:r w:rsidR="00E47999" w:rsidRPr="001B11D2">
        <w:rPr>
          <w:rFonts w:ascii="Garamond" w:hAnsi="Garamond"/>
          <w:sz w:val="24"/>
          <w:szCs w:val="24"/>
        </w:rPr>
        <w:t>IDPAC ha priorizado una cadena de valor que va desde la modernización de la participación (</w:t>
      </w:r>
      <w:r w:rsidR="00B43D78" w:rsidRPr="001B11D2">
        <w:rPr>
          <w:rFonts w:ascii="Garamond" w:hAnsi="Garamond"/>
          <w:sz w:val="24"/>
          <w:szCs w:val="24"/>
        </w:rPr>
        <w:t xml:space="preserve">a través de la implementación de nuevas </w:t>
      </w:r>
      <w:r w:rsidR="00E47999" w:rsidRPr="001B11D2">
        <w:rPr>
          <w:rFonts w:ascii="Garamond" w:hAnsi="Garamond"/>
          <w:sz w:val="24"/>
          <w:szCs w:val="24"/>
        </w:rPr>
        <w:t>metodologías y tecnologías</w:t>
      </w:r>
      <w:r w:rsidR="00B43D78" w:rsidRPr="001B11D2">
        <w:rPr>
          <w:rFonts w:ascii="Garamond" w:hAnsi="Garamond"/>
          <w:sz w:val="24"/>
          <w:szCs w:val="24"/>
        </w:rPr>
        <w:t xml:space="preserve"> en los procesos participativos</w:t>
      </w:r>
      <w:r w:rsidR="00E47999" w:rsidRPr="001B11D2">
        <w:rPr>
          <w:rFonts w:ascii="Garamond" w:hAnsi="Garamond"/>
          <w:sz w:val="24"/>
          <w:szCs w:val="24"/>
        </w:rPr>
        <w:t>), la generación de conocimiento sobre la participación</w:t>
      </w:r>
      <w:r w:rsidR="00B43D78" w:rsidRPr="001B11D2">
        <w:rPr>
          <w:rFonts w:ascii="Garamond" w:hAnsi="Garamond"/>
          <w:sz w:val="24"/>
          <w:szCs w:val="24"/>
        </w:rPr>
        <w:t xml:space="preserve"> ciudadana en la actualidad</w:t>
      </w:r>
      <w:r w:rsidR="00E47999" w:rsidRPr="001B11D2">
        <w:rPr>
          <w:rFonts w:ascii="Garamond" w:hAnsi="Garamond"/>
          <w:sz w:val="24"/>
          <w:szCs w:val="24"/>
        </w:rPr>
        <w:t xml:space="preserve">, hasta la </w:t>
      </w:r>
      <w:r w:rsidR="00DC57EB">
        <w:rPr>
          <w:rFonts w:ascii="Garamond" w:hAnsi="Garamond"/>
          <w:sz w:val="24"/>
          <w:szCs w:val="24"/>
        </w:rPr>
        <w:t xml:space="preserve">reorganización </w:t>
      </w:r>
      <w:r w:rsidR="00E47999" w:rsidRPr="001B11D2">
        <w:rPr>
          <w:rFonts w:ascii="Garamond" w:hAnsi="Garamond"/>
          <w:sz w:val="24"/>
          <w:szCs w:val="24"/>
        </w:rPr>
        <w:t>de instancias de participación</w:t>
      </w:r>
      <w:r w:rsidR="00B43D78" w:rsidRPr="001B11D2">
        <w:rPr>
          <w:rFonts w:ascii="Garamond" w:hAnsi="Garamond"/>
          <w:sz w:val="24"/>
          <w:szCs w:val="24"/>
        </w:rPr>
        <w:t xml:space="preserve"> existentes buscando mayor eficiencia y eficacia en su accionar</w:t>
      </w:r>
      <w:r w:rsidR="00E47999" w:rsidRPr="001B11D2">
        <w:rPr>
          <w:rFonts w:ascii="Garamond" w:hAnsi="Garamond"/>
          <w:sz w:val="24"/>
          <w:szCs w:val="24"/>
        </w:rPr>
        <w:t xml:space="preserve">. </w:t>
      </w:r>
    </w:p>
    <w:p w14:paraId="01786BB8" w14:textId="7BF2D3DE" w:rsidR="00286EC1" w:rsidRPr="001B11D2" w:rsidRDefault="00F00330" w:rsidP="00E27FAD">
      <w:pPr>
        <w:spacing w:before="100" w:beforeAutospacing="1" w:after="200"/>
        <w:ind w:right="0"/>
        <w:rPr>
          <w:rFonts w:ascii="Garamond" w:hAnsi="Garamond" w:cs="Times New Roman"/>
          <w:sz w:val="24"/>
          <w:szCs w:val="24"/>
        </w:rPr>
      </w:pPr>
      <w:r w:rsidRPr="001B11D2">
        <w:rPr>
          <w:rFonts w:ascii="Garamond" w:hAnsi="Garamond"/>
          <w:sz w:val="24"/>
          <w:szCs w:val="24"/>
        </w:rPr>
        <w:t>El Sector Gobierno a través del IDPAC</w:t>
      </w:r>
      <w:r w:rsidR="00286EC1" w:rsidRPr="001B11D2">
        <w:rPr>
          <w:rFonts w:ascii="Garamond" w:hAnsi="Garamond"/>
          <w:sz w:val="24"/>
          <w:szCs w:val="24"/>
        </w:rPr>
        <w:t xml:space="preserve"> y </w:t>
      </w:r>
      <w:r w:rsidRPr="001B11D2">
        <w:rPr>
          <w:rFonts w:ascii="Garamond" w:hAnsi="Garamond"/>
          <w:sz w:val="24"/>
          <w:szCs w:val="24"/>
        </w:rPr>
        <w:t>pa</w:t>
      </w:r>
      <w:r w:rsidR="00E47999" w:rsidRPr="001B11D2">
        <w:rPr>
          <w:rFonts w:ascii="Garamond" w:hAnsi="Garamond"/>
          <w:sz w:val="24"/>
          <w:szCs w:val="24"/>
        </w:rPr>
        <w:t>ra fortalecer la participación</w:t>
      </w:r>
      <w:r w:rsidR="00C77377" w:rsidRPr="001B11D2">
        <w:rPr>
          <w:rFonts w:ascii="Garamond" w:hAnsi="Garamond"/>
          <w:sz w:val="24"/>
          <w:szCs w:val="24"/>
        </w:rPr>
        <w:t xml:space="preserve"> incidente en el Distrito</w:t>
      </w:r>
      <w:r w:rsidR="00286EC1" w:rsidRPr="001B11D2">
        <w:rPr>
          <w:rFonts w:ascii="Garamond" w:hAnsi="Garamond"/>
          <w:sz w:val="24"/>
          <w:szCs w:val="24"/>
        </w:rPr>
        <w:t>,</w:t>
      </w:r>
      <w:r w:rsidR="00C77377" w:rsidRPr="001B11D2">
        <w:rPr>
          <w:rFonts w:ascii="Garamond" w:hAnsi="Garamond"/>
          <w:sz w:val="24"/>
          <w:szCs w:val="24"/>
        </w:rPr>
        <w:t xml:space="preserve"> se ha</w:t>
      </w:r>
      <w:r w:rsidR="00E47999" w:rsidRPr="001B11D2">
        <w:rPr>
          <w:rFonts w:ascii="Garamond" w:hAnsi="Garamond"/>
          <w:sz w:val="24"/>
          <w:szCs w:val="24"/>
        </w:rPr>
        <w:t xml:space="preserve"> concentrado </w:t>
      </w:r>
      <w:r w:rsidR="00C77377" w:rsidRPr="001B11D2">
        <w:rPr>
          <w:rFonts w:ascii="Garamond" w:hAnsi="Garamond"/>
          <w:sz w:val="24"/>
          <w:szCs w:val="24"/>
        </w:rPr>
        <w:t xml:space="preserve">en </w:t>
      </w:r>
      <w:r w:rsidR="00B4120D" w:rsidRPr="001B11D2">
        <w:rPr>
          <w:rFonts w:ascii="Garamond" w:hAnsi="Garamond"/>
          <w:sz w:val="24"/>
          <w:szCs w:val="24"/>
        </w:rPr>
        <w:t>el d</w:t>
      </w:r>
      <w:r w:rsidR="00B4120D" w:rsidRPr="001B11D2">
        <w:rPr>
          <w:rFonts w:ascii="Garamond" w:hAnsi="Garamond" w:cstheme="majorHAnsi"/>
          <w:sz w:val="24"/>
          <w:szCs w:val="24"/>
        </w:rPr>
        <w:t>esarrollo de herramientas efectivas de participación para las organizaciones soc</w:t>
      </w:r>
      <w:r w:rsidR="00786F14" w:rsidRPr="001B11D2">
        <w:rPr>
          <w:rFonts w:ascii="Garamond" w:hAnsi="Garamond" w:cstheme="majorHAnsi"/>
          <w:sz w:val="24"/>
          <w:szCs w:val="24"/>
        </w:rPr>
        <w:t>iales, comunitarias y comunales, e</w:t>
      </w:r>
      <w:r w:rsidR="00B4120D" w:rsidRPr="001B11D2">
        <w:rPr>
          <w:rFonts w:ascii="Garamond" w:hAnsi="Garamond" w:cs="Times New Roman"/>
          <w:sz w:val="24"/>
          <w:szCs w:val="24"/>
        </w:rPr>
        <w:t xml:space="preserve">sto busca posibilitar el derecho a participar de la ciudadanía, responder a sus principales demandas y preocupaciones, dar cuenta de nuevas temáticas, nuevos sectores poblacionales y nuevas metodologías, avanzando hacia la articulación de iniciativas ciudadanas, de organizaciones sociales, comunitarias y comunales que aporten a la construcción de paz y al fortalecimiento de </w:t>
      </w:r>
      <w:r w:rsidR="004B57CF" w:rsidRPr="001B11D2">
        <w:rPr>
          <w:rFonts w:ascii="Garamond" w:hAnsi="Garamond" w:cs="Times New Roman"/>
          <w:sz w:val="24"/>
          <w:szCs w:val="24"/>
        </w:rPr>
        <w:t>la gobernanza distrital y local</w:t>
      </w:r>
      <w:r w:rsidR="00286EC1" w:rsidRPr="001B11D2">
        <w:rPr>
          <w:rFonts w:ascii="Garamond" w:hAnsi="Garamond" w:cs="Times New Roman"/>
          <w:sz w:val="24"/>
          <w:szCs w:val="24"/>
        </w:rPr>
        <w:t>.</w:t>
      </w:r>
    </w:p>
    <w:p w14:paraId="198B5F91" w14:textId="26BD3A4F" w:rsidR="00915AC2" w:rsidRDefault="005656D8"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56" w:name="_Toc532372939"/>
      <w:r>
        <w:rPr>
          <w:rFonts w:ascii="Garamond" w:eastAsia="Times New Roman" w:hAnsi="Garamond" w:cs="Arial"/>
          <w:b/>
          <w:color w:val="2E74B5" w:themeColor="accent1" w:themeShade="BF"/>
          <w:sz w:val="24"/>
          <w:szCs w:val="24"/>
          <w:lang w:eastAsia="es-CO"/>
        </w:rPr>
        <w:t>3.7</w:t>
      </w:r>
      <w:r w:rsidR="00915AC2" w:rsidRPr="00FA3CB6">
        <w:rPr>
          <w:rFonts w:ascii="Garamond" w:eastAsia="Times New Roman" w:hAnsi="Garamond" w:cs="Arial"/>
          <w:b/>
          <w:color w:val="2E74B5" w:themeColor="accent1" w:themeShade="BF"/>
          <w:sz w:val="24"/>
          <w:szCs w:val="24"/>
          <w:lang w:eastAsia="es-CO"/>
        </w:rPr>
        <w:t>. Línea Estratégica: Transparencia en la gestión pública</w:t>
      </w:r>
      <w:bookmarkEnd w:id="56"/>
    </w:p>
    <w:p w14:paraId="12DDEE9B" w14:textId="77777777" w:rsidR="00915AC2" w:rsidRPr="009B4D89" w:rsidRDefault="00915AC2" w:rsidP="00E27FAD">
      <w:pPr>
        <w:spacing w:before="100" w:beforeAutospacing="1" w:after="200"/>
        <w:ind w:right="0"/>
        <w:rPr>
          <w:rFonts w:ascii="Garamond" w:hAnsi="Garamond"/>
          <w:sz w:val="24"/>
          <w:szCs w:val="24"/>
        </w:rPr>
      </w:pPr>
      <w:r w:rsidRPr="009B4D89">
        <w:rPr>
          <w:rFonts w:ascii="Garamond" w:hAnsi="Garamond"/>
          <w:sz w:val="24"/>
          <w:szCs w:val="24"/>
        </w:rPr>
        <w:t>Colombia ha hecho esfuerzos para fortalecer la transparencia en la gestión pública. Por ejemplo, en el año 2012 Colombia se adhirió a la estrategia “Alianza para el Gobierno Abierto – AGA”. Esta es una estrategia que busca aumentar la integridad pública y mejorar la gestión en la inversión pública mediante la articulación de diferentes entidades del gobierno y la puesta en marcha de un plan de acción que contenga actividades y metas en procura del fortalecimiento de las buenas prácticas de gobierno abierto y transparencia en la gestión (AGA, 2018). Asimismo, el gobierno de Colombia ha establecido diferentes marcos normativos y operativos para la implementación de buenas prácticas en materia de transparencia como SECOP, Ley 1474 de 2011, Ley de Transparencia y Acceso a la Información Pública (Ley 1712 de 2017), la Política Integral de Lucha contra la Corrupción (CONPES 167), la creación de la plataforma Mapa Regalías del DNP, y el CONPES 3649 de 2010 "Política Nacional de Servicio al Ciudadano”.</w:t>
      </w:r>
    </w:p>
    <w:p w14:paraId="67177B3C" w14:textId="77777777" w:rsidR="00915AC2" w:rsidRPr="009B4D89" w:rsidRDefault="00915AC2" w:rsidP="00E27FAD">
      <w:pPr>
        <w:spacing w:before="100" w:beforeAutospacing="1" w:after="200"/>
        <w:ind w:right="0"/>
        <w:rPr>
          <w:rFonts w:ascii="Garamond" w:hAnsi="Garamond"/>
          <w:sz w:val="24"/>
          <w:szCs w:val="24"/>
        </w:rPr>
      </w:pPr>
      <w:r w:rsidRPr="009B4D89">
        <w:rPr>
          <w:rFonts w:ascii="Garamond" w:hAnsi="Garamond"/>
          <w:sz w:val="24"/>
          <w:szCs w:val="24"/>
        </w:rPr>
        <w:t xml:space="preserve">Por otra parte, el gobierno nacional por medio de la expedición del decreto 1499 de 2017 estableció los lineamientos para implementar el Modelo Integrado de Planeación y Gestión – MIPG, herramienta de planeación, ejecución y seguimiento a la gestión pública que busca optimizar el uso de recursos públicos para la obtención de resultados con valor público. Entre una de sus dimensiones, se encuentra la de información y comunicación, que se desarrolla a través de las políticas de gestión documental y </w:t>
      </w:r>
      <w:r w:rsidRPr="009B4D89">
        <w:rPr>
          <w:rFonts w:ascii="Garamond" w:hAnsi="Garamond"/>
          <w:sz w:val="24"/>
          <w:szCs w:val="24"/>
        </w:rPr>
        <w:lastRenderedPageBreak/>
        <w:t>transparencia, acceso a la información pública y lucha contra la corrupción, estas políticas permiten consolidar uno de los objetivos del MIPG que es desarrollar una cultura organizacional fundamentada en la información, el control y la evaluación, para la toma de decisiones y la mejora continua.</w:t>
      </w:r>
    </w:p>
    <w:p w14:paraId="0ADF9F37" w14:textId="77777777" w:rsidR="00915AC2" w:rsidRPr="009B4D89" w:rsidRDefault="00915AC2" w:rsidP="00E27FAD">
      <w:pPr>
        <w:spacing w:before="100" w:beforeAutospacing="1" w:after="200"/>
        <w:ind w:right="0"/>
        <w:rPr>
          <w:rFonts w:ascii="Garamond" w:hAnsi="Garamond"/>
          <w:sz w:val="24"/>
          <w:szCs w:val="24"/>
        </w:rPr>
      </w:pPr>
      <w:r w:rsidRPr="009B4D89">
        <w:rPr>
          <w:rFonts w:ascii="Garamond" w:hAnsi="Garamond"/>
          <w:sz w:val="24"/>
          <w:szCs w:val="24"/>
        </w:rPr>
        <w:t xml:space="preserve">De manera complementaria, la administración distrital a través del Sector Gobierno en articulación con la Secretaría General y la Veeduría Distrital,  adelantaron la formulación de la Política Pública Distrital de Transparencia, integridad y no tolerancia con la corrupción, para lo cual se requiere promover la transparencia en la gestión a través del fortalecimiento de la comunicación e información pública sobre su gestión administrativa, el control social y mejorar los Planes Anticorrupción y de Atención a la Ciudadanía para contribuir  a la transparencia de la gestión pública. </w:t>
      </w:r>
    </w:p>
    <w:p w14:paraId="6FB5343F" w14:textId="3CA4F5FA" w:rsidR="00915AC2" w:rsidRPr="009B4D89" w:rsidRDefault="00915AC2" w:rsidP="00E27FAD">
      <w:pPr>
        <w:spacing w:before="100" w:beforeAutospacing="1" w:after="200"/>
        <w:ind w:right="0"/>
        <w:rPr>
          <w:rFonts w:ascii="Garamond" w:hAnsi="Garamond"/>
          <w:sz w:val="24"/>
          <w:szCs w:val="24"/>
        </w:rPr>
      </w:pPr>
      <w:r w:rsidRPr="009B4D89">
        <w:rPr>
          <w:rFonts w:ascii="Garamond" w:hAnsi="Garamond"/>
          <w:sz w:val="24"/>
          <w:szCs w:val="24"/>
        </w:rPr>
        <w:t xml:space="preserve">Las acciones a desarrollar dentro de la meta </w:t>
      </w:r>
      <w:proofErr w:type="gramStart"/>
      <w:r w:rsidRPr="009B4D89">
        <w:rPr>
          <w:rFonts w:ascii="Garamond" w:hAnsi="Garamond"/>
          <w:sz w:val="24"/>
          <w:szCs w:val="24"/>
        </w:rPr>
        <w:t>sectori</w:t>
      </w:r>
      <w:r w:rsidR="00C41084">
        <w:rPr>
          <w:rFonts w:ascii="Garamond" w:hAnsi="Garamond"/>
          <w:sz w:val="24"/>
          <w:szCs w:val="24"/>
        </w:rPr>
        <w:t>al,</w:t>
      </w:r>
      <w:proofErr w:type="gramEnd"/>
      <w:r w:rsidR="00C41084">
        <w:rPr>
          <w:rFonts w:ascii="Garamond" w:hAnsi="Garamond"/>
          <w:sz w:val="24"/>
          <w:szCs w:val="24"/>
        </w:rPr>
        <w:t xml:space="preserve"> </w:t>
      </w:r>
      <w:r w:rsidRPr="009B4D89">
        <w:rPr>
          <w:rFonts w:ascii="Garamond" w:hAnsi="Garamond"/>
          <w:sz w:val="24"/>
          <w:szCs w:val="24"/>
        </w:rPr>
        <w:t>deben lograr que el sector obtenga resultados altos en la medición del Formulario Único Reporte de Avances de la Gestión –</w:t>
      </w:r>
      <w:r w:rsidR="005F6344" w:rsidRPr="009B4D89">
        <w:rPr>
          <w:rFonts w:ascii="Garamond" w:hAnsi="Garamond"/>
          <w:sz w:val="24"/>
          <w:szCs w:val="24"/>
        </w:rPr>
        <w:t>FURAG,</w:t>
      </w:r>
      <w:r w:rsidRPr="009B4D89">
        <w:rPr>
          <w:rFonts w:ascii="Garamond" w:hAnsi="Garamond"/>
          <w:sz w:val="24"/>
          <w:szCs w:val="24"/>
        </w:rPr>
        <w:t xml:space="preserve"> en los índices de transparencia y en la implementación de la Política </w:t>
      </w:r>
      <w:r w:rsidR="00C41084" w:rsidRPr="009B4D89">
        <w:rPr>
          <w:rFonts w:ascii="Garamond" w:hAnsi="Garamond"/>
          <w:sz w:val="24"/>
          <w:szCs w:val="24"/>
        </w:rPr>
        <w:t xml:space="preserve">Pública </w:t>
      </w:r>
      <w:r w:rsidRPr="009B4D89">
        <w:rPr>
          <w:rFonts w:ascii="Garamond" w:hAnsi="Garamond"/>
          <w:sz w:val="24"/>
          <w:szCs w:val="24"/>
        </w:rPr>
        <w:t xml:space="preserve">de Transparencia, Integridad y no </w:t>
      </w:r>
      <w:r w:rsidR="00C41084" w:rsidRPr="009B4D89">
        <w:rPr>
          <w:rFonts w:ascii="Garamond" w:hAnsi="Garamond"/>
          <w:sz w:val="24"/>
          <w:szCs w:val="24"/>
        </w:rPr>
        <w:t xml:space="preserve">Tolerancia </w:t>
      </w:r>
      <w:r w:rsidRPr="009B4D89">
        <w:rPr>
          <w:rFonts w:ascii="Garamond" w:hAnsi="Garamond"/>
          <w:sz w:val="24"/>
          <w:szCs w:val="24"/>
        </w:rPr>
        <w:t xml:space="preserve">con la </w:t>
      </w:r>
      <w:r w:rsidR="00C41084" w:rsidRPr="009B4D89">
        <w:rPr>
          <w:rFonts w:ascii="Garamond" w:hAnsi="Garamond"/>
          <w:sz w:val="24"/>
          <w:szCs w:val="24"/>
        </w:rPr>
        <w:t>Corrupción</w:t>
      </w:r>
      <w:r w:rsidRPr="009B4D89">
        <w:rPr>
          <w:rFonts w:ascii="Garamond" w:hAnsi="Garamond"/>
          <w:sz w:val="24"/>
          <w:szCs w:val="24"/>
        </w:rPr>
        <w:t>.</w:t>
      </w:r>
    </w:p>
    <w:p w14:paraId="56EC3774" w14:textId="7D59AAF2" w:rsidR="00410376" w:rsidRDefault="00EC07FB" w:rsidP="00E27FAD">
      <w:pPr>
        <w:keepNext/>
        <w:keepLines/>
        <w:spacing w:before="100" w:beforeAutospacing="1" w:after="200"/>
        <w:ind w:right="0"/>
        <w:outlineLvl w:val="0"/>
        <w:rPr>
          <w:rFonts w:ascii="Garamond" w:eastAsia="Times New Roman" w:hAnsi="Garamond" w:cs="Arial"/>
          <w:b/>
          <w:color w:val="2E74B5" w:themeColor="accent1" w:themeShade="BF"/>
          <w:sz w:val="24"/>
          <w:szCs w:val="24"/>
          <w:lang w:eastAsia="es-CO"/>
        </w:rPr>
      </w:pPr>
      <w:bookmarkStart w:id="57" w:name="_Toc523930680"/>
      <w:bookmarkStart w:id="58" w:name="_Toc532372940"/>
      <w:r>
        <w:rPr>
          <w:rFonts w:ascii="Garamond" w:eastAsia="Times New Roman" w:hAnsi="Garamond" w:cs="Arial"/>
          <w:b/>
          <w:color w:val="2E74B5" w:themeColor="accent1" w:themeShade="BF"/>
          <w:sz w:val="24"/>
          <w:szCs w:val="24"/>
          <w:lang w:eastAsia="es-CO"/>
        </w:rPr>
        <w:t>3.</w:t>
      </w:r>
      <w:r w:rsidR="005656D8">
        <w:rPr>
          <w:rFonts w:ascii="Garamond" w:eastAsia="Times New Roman" w:hAnsi="Garamond" w:cs="Arial"/>
          <w:b/>
          <w:color w:val="2E74B5" w:themeColor="accent1" w:themeShade="BF"/>
          <w:sz w:val="24"/>
          <w:szCs w:val="24"/>
          <w:lang w:eastAsia="es-CO"/>
        </w:rPr>
        <w:t>8</w:t>
      </w:r>
      <w:r w:rsidR="00410376" w:rsidRPr="00FA3CB6">
        <w:rPr>
          <w:rFonts w:ascii="Garamond" w:eastAsia="Times New Roman" w:hAnsi="Garamond" w:cs="Arial"/>
          <w:b/>
          <w:color w:val="2E74B5" w:themeColor="accent1" w:themeShade="BF"/>
          <w:sz w:val="24"/>
          <w:szCs w:val="24"/>
          <w:lang w:eastAsia="es-CO"/>
        </w:rPr>
        <w:t>.</w:t>
      </w:r>
      <w:r w:rsidR="005E6507" w:rsidRPr="00FA3CB6">
        <w:rPr>
          <w:rFonts w:ascii="Garamond" w:eastAsia="Times New Roman" w:hAnsi="Garamond" w:cs="Arial"/>
          <w:b/>
          <w:color w:val="2E74B5" w:themeColor="accent1" w:themeShade="BF"/>
          <w:sz w:val="24"/>
          <w:szCs w:val="24"/>
          <w:lang w:eastAsia="es-CO"/>
        </w:rPr>
        <w:t xml:space="preserve"> Línea Estratégica </w:t>
      </w:r>
      <w:r w:rsidR="00410376" w:rsidRPr="00FA3CB6">
        <w:rPr>
          <w:rFonts w:ascii="Garamond" w:eastAsia="Times New Roman" w:hAnsi="Garamond" w:cs="Arial"/>
          <w:b/>
          <w:color w:val="2E74B5" w:themeColor="accent1" w:themeShade="BF"/>
          <w:sz w:val="24"/>
          <w:szCs w:val="24"/>
          <w:lang w:eastAsia="es-CO"/>
        </w:rPr>
        <w:t>Gestión del conocimiento</w:t>
      </w:r>
      <w:bookmarkEnd w:id="57"/>
      <w:bookmarkEnd w:id="58"/>
    </w:p>
    <w:p w14:paraId="4740DABE" w14:textId="4A137D3E" w:rsidR="00EA6A4B" w:rsidRDefault="00870A94" w:rsidP="00E27FAD">
      <w:pPr>
        <w:spacing w:before="100" w:beforeAutospacing="1" w:after="200"/>
        <w:ind w:right="0"/>
        <w:rPr>
          <w:rFonts w:ascii="Garamond" w:hAnsi="Garamond"/>
          <w:sz w:val="24"/>
          <w:szCs w:val="24"/>
        </w:rPr>
      </w:pPr>
      <w:r>
        <w:rPr>
          <w:rFonts w:ascii="Garamond" w:hAnsi="Garamond"/>
          <w:sz w:val="24"/>
          <w:szCs w:val="24"/>
        </w:rPr>
        <w:t xml:space="preserve">El conocimiento generado como </w:t>
      </w:r>
      <w:r w:rsidR="005F105C">
        <w:rPr>
          <w:rFonts w:ascii="Garamond" w:hAnsi="Garamond"/>
          <w:sz w:val="24"/>
          <w:szCs w:val="24"/>
        </w:rPr>
        <w:t>fruto</w:t>
      </w:r>
      <w:r>
        <w:rPr>
          <w:rFonts w:ascii="Garamond" w:hAnsi="Garamond"/>
          <w:sz w:val="24"/>
          <w:szCs w:val="24"/>
        </w:rPr>
        <w:t xml:space="preserve"> de las actividades y funciones de los servidores públicos, debe valorarse como un capital intelectual en la gestión de las entidades públicas, y el sector gobierno debe iniciar las acciones de manera conjunta y coordinada para que este lineamiento </w:t>
      </w:r>
      <w:r w:rsidR="006F4130">
        <w:rPr>
          <w:rFonts w:ascii="Garamond" w:hAnsi="Garamond"/>
          <w:sz w:val="24"/>
          <w:szCs w:val="24"/>
        </w:rPr>
        <w:t xml:space="preserve">establecido desde el Modelo integrado de planeación y gestión – MIPG </w:t>
      </w:r>
      <w:r>
        <w:rPr>
          <w:rFonts w:ascii="Garamond" w:hAnsi="Garamond"/>
          <w:sz w:val="24"/>
          <w:szCs w:val="24"/>
        </w:rPr>
        <w:t>se vuelva una realidad.</w:t>
      </w:r>
    </w:p>
    <w:p w14:paraId="4863B204" w14:textId="6D7CB57C" w:rsidR="00870A94" w:rsidRDefault="00870A94" w:rsidP="00E27FAD">
      <w:pPr>
        <w:spacing w:before="100" w:beforeAutospacing="1" w:after="200"/>
        <w:ind w:right="0"/>
        <w:rPr>
          <w:rFonts w:ascii="Garamond" w:hAnsi="Garamond"/>
          <w:sz w:val="24"/>
          <w:szCs w:val="24"/>
        </w:rPr>
      </w:pPr>
      <w:r>
        <w:rPr>
          <w:rFonts w:ascii="Garamond" w:hAnsi="Garamond"/>
          <w:sz w:val="24"/>
          <w:szCs w:val="24"/>
        </w:rPr>
        <w:t xml:space="preserve">El conocimiento se encuentra de manera intangible o tácita, que es la experiencia, formación, habilidades y competencias de los servidores públicos puesta al desarrollo de sus funciones y actividades, para </w:t>
      </w:r>
      <w:r w:rsidR="002B4F05">
        <w:rPr>
          <w:rFonts w:ascii="Garamond" w:hAnsi="Garamond"/>
          <w:sz w:val="24"/>
          <w:szCs w:val="24"/>
        </w:rPr>
        <w:t xml:space="preserve">la consecución de los resultados </w:t>
      </w:r>
      <w:r w:rsidR="00445664">
        <w:rPr>
          <w:rFonts w:ascii="Garamond" w:hAnsi="Garamond"/>
          <w:sz w:val="24"/>
          <w:szCs w:val="24"/>
        </w:rPr>
        <w:t xml:space="preserve">de la entidad; igualmente se encuentra de manera tangible o explícita </w:t>
      </w:r>
      <w:r w:rsidR="002B4F05">
        <w:rPr>
          <w:rFonts w:ascii="Garamond" w:hAnsi="Garamond"/>
          <w:sz w:val="24"/>
          <w:szCs w:val="24"/>
        </w:rPr>
        <w:t xml:space="preserve">a través de </w:t>
      </w:r>
      <w:r w:rsidR="00445664">
        <w:rPr>
          <w:rFonts w:ascii="Garamond" w:hAnsi="Garamond"/>
          <w:sz w:val="24"/>
          <w:szCs w:val="24"/>
        </w:rPr>
        <w:t xml:space="preserve">documentos </w:t>
      </w:r>
      <w:r w:rsidR="002B4F05">
        <w:rPr>
          <w:rFonts w:ascii="Garamond" w:hAnsi="Garamond"/>
          <w:sz w:val="24"/>
          <w:szCs w:val="24"/>
        </w:rPr>
        <w:t>(</w:t>
      </w:r>
      <w:r w:rsidR="00445664">
        <w:rPr>
          <w:rFonts w:ascii="Garamond" w:hAnsi="Garamond"/>
          <w:sz w:val="24"/>
          <w:szCs w:val="24"/>
        </w:rPr>
        <w:t>planes, reportes, i</w:t>
      </w:r>
      <w:r w:rsidR="002B4F05">
        <w:rPr>
          <w:rFonts w:ascii="Garamond" w:hAnsi="Garamond"/>
          <w:sz w:val="24"/>
          <w:szCs w:val="24"/>
        </w:rPr>
        <w:t xml:space="preserve">nformes, procesos, herramientas) tecnología (herramientas), publicaciones (presentaciones, videos, redes sociales). </w:t>
      </w:r>
    </w:p>
    <w:p w14:paraId="5400B02F" w14:textId="77777777" w:rsidR="00A672B6" w:rsidRDefault="007D7391" w:rsidP="00E27FAD">
      <w:pPr>
        <w:spacing w:before="100" w:beforeAutospacing="1" w:after="200"/>
        <w:ind w:right="0"/>
        <w:rPr>
          <w:rFonts w:ascii="Garamond" w:hAnsi="Garamond"/>
          <w:sz w:val="24"/>
          <w:szCs w:val="24"/>
        </w:rPr>
      </w:pPr>
      <w:r>
        <w:rPr>
          <w:rFonts w:ascii="Garamond" w:hAnsi="Garamond"/>
          <w:sz w:val="24"/>
          <w:szCs w:val="24"/>
        </w:rPr>
        <w:t>Una adecuada gestión del conocimiento en las entidades y en el sector</w:t>
      </w:r>
      <w:r w:rsidR="006F4130">
        <w:rPr>
          <w:rFonts w:ascii="Garamond" w:hAnsi="Garamond"/>
          <w:sz w:val="24"/>
          <w:szCs w:val="24"/>
        </w:rPr>
        <w:t>,</w:t>
      </w:r>
      <w:r>
        <w:rPr>
          <w:rFonts w:ascii="Garamond" w:hAnsi="Garamond"/>
          <w:sz w:val="24"/>
          <w:szCs w:val="24"/>
        </w:rPr>
        <w:t xml:space="preserve"> implica el desarrollo e implementación de metodologías que permitan transformar los datos y la información que se generan en los diferentes procesos, en conocimiento; el cual debe ser divulgado y socializado tanto interna como externamente. </w:t>
      </w:r>
    </w:p>
    <w:p w14:paraId="554FCCF4" w14:textId="4EA2783C" w:rsidR="00F21922" w:rsidRDefault="00A672B6" w:rsidP="00E27FAD">
      <w:pPr>
        <w:spacing w:before="100" w:beforeAutospacing="1" w:after="200"/>
        <w:ind w:right="0"/>
        <w:rPr>
          <w:rFonts w:ascii="Garamond" w:hAnsi="Garamond"/>
          <w:sz w:val="24"/>
          <w:szCs w:val="24"/>
        </w:rPr>
      </w:pPr>
      <w:r>
        <w:rPr>
          <w:rFonts w:ascii="Garamond" w:hAnsi="Garamond"/>
          <w:sz w:val="24"/>
          <w:szCs w:val="24"/>
        </w:rPr>
        <w:t xml:space="preserve">Se debe lograr la consolidación de los </w:t>
      </w:r>
      <w:r w:rsidR="007D7391">
        <w:rPr>
          <w:rFonts w:ascii="Garamond" w:hAnsi="Garamond"/>
          <w:sz w:val="24"/>
          <w:szCs w:val="24"/>
        </w:rPr>
        <w:t xml:space="preserve">cuatro ejes que indica la sexta dimensión del </w:t>
      </w:r>
      <w:r w:rsidR="00736C9C">
        <w:rPr>
          <w:rFonts w:ascii="Garamond" w:hAnsi="Garamond"/>
          <w:sz w:val="24"/>
          <w:szCs w:val="24"/>
        </w:rPr>
        <w:t>MIPG</w:t>
      </w:r>
      <w:r w:rsidR="007D7391">
        <w:rPr>
          <w:rFonts w:ascii="Garamond" w:hAnsi="Garamond"/>
          <w:sz w:val="24"/>
          <w:szCs w:val="24"/>
        </w:rPr>
        <w:t>: i) generación y producción de conocimiento (</w:t>
      </w:r>
      <w:r w:rsidR="00577930">
        <w:rPr>
          <w:rFonts w:ascii="Garamond" w:hAnsi="Garamond"/>
          <w:sz w:val="24"/>
          <w:szCs w:val="24"/>
        </w:rPr>
        <w:t>contar con grupos capaces de idear, investigar, experimentar e innovar</w:t>
      </w:r>
      <w:r w:rsidR="00FD3E88">
        <w:rPr>
          <w:rFonts w:ascii="Garamond" w:hAnsi="Garamond"/>
          <w:sz w:val="24"/>
          <w:szCs w:val="24"/>
        </w:rPr>
        <w:t>, a partir de las acciones y de los bienes y servicios entregados a la ciudadanía</w:t>
      </w:r>
      <w:r w:rsidR="007D7391">
        <w:rPr>
          <w:rFonts w:ascii="Garamond" w:hAnsi="Garamond"/>
          <w:sz w:val="24"/>
          <w:szCs w:val="24"/>
        </w:rPr>
        <w:t xml:space="preserve">), ii) herramientas para uso y aprobación (unificación y consolidación de información en herramientas tecnológicas), </w:t>
      </w:r>
      <w:r w:rsidR="00E5646F">
        <w:rPr>
          <w:rFonts w:ascii="Garamond" w:hAnsi="Garamond"/>
          <w:sz w:val="24"/>
          <w:szCs w:val="24"/>
        </w:rPr>
        <w:t xml:space="preserve">iii) </w:t>
      </w:r>
      <w:r w:rsidR="007D7391">
        <w:rPr>
          <w:rFonts w:ascii="Garamond" w:hAnsi="Garamond"/>
          <w:sz w:val="24"/>
          <w:szCs w:val="24"/>
        </w:rPr>
        <w:t>analítica institucional (</w:t>
      </w:r>
      <w:r w:rsidR="00497BEE">
        <w:rPr>
          <w:rFonts w:ascii="Garamond" w:hAnsi="Garamond"/>
          <w:sz w:val="24"/>
          <w:szCs w:val="24"/>
        </w:rPr>
        <w:t xml:space="preserve">ser </w:t>
      </w:r>
      <w:r w:rsidR="00E94B2E">
        <w:rPr>
          <w:rFonts w:ascii="Garamond" w:hAnsi="Garamond"/>
          <w:sz w:val="24"/>
          <w:szCs w:val="24"/>
        </w:rPr>
        <w:t>capaz</w:t>
      </w:r>
      <w:r w:rsidR="00497BEE">
        <w:rPr>
          <w:rFonts w:ascii="Garamond" w:hAnsi="Garamond"/>
          <w:sz w:val="24"/>
          <w:szCs w:val="24"/>
        </w:rPr>
        <w:t xml:space="preserve"> de contar historias con datos y hechos reales de la entidad</w:t>
      </w:r>
      <w:r w:rsidR="007D7391">
        <w:rPr>
          <w:rFonts w:ascii="Garamond" w:hAnsi="Garamond"/>
          <w:sz w:val="24"/>
          <w:szCs w:val="24"/>
        </w:rPr>
        <w:t>)</w:t>
      </w:r>
      <w:r w:rsidR="00E5646F">
        <w:rPr>
          <w:rFonts w:ascii="Garamond" w:hAnsi="Garamond"/>
          <w:sz w:val="24"/>
          <w:szCs w:val="24"/>
        </w:rPr>
        <w:t>, y iv) cultura de compartir y difundir (desarrollo de interacciones entre los servidores y entre entidades del sector mediante redes de enseñanza y aprendizaje)</w:t>
      </w:r>
      <w:r w:rsidR="006F4130">
        <w:rPr>
          <w:rFonts w:ascii="Garamond" w:hAnsi="Garamond"/>
          <w:sz w:val="24"/>
          <w:szCs w:val="24"/>
        </w:rPr>
        <w:t>.</w:t>
      </w:r>
    </w:p>
    <w:p w14:paraId="34A4919E" w14:textId="51643A02" w:rsidR="00771F9A" w:rsidRDefault="00771F9A" w:rsidP="00E27FAD">
      <w:pPr>
        <w:spacing w:before="100" w:beforeAutospacing="1" w:after="200"/>
        <w:ind w:right="0"/>
        <w:rPr>
          <w:rFonts w:ascii="Garamond" w:hAnsi="Garamond"/>
          <w:sz w:val="24"/>
          <w:szCs w:val="24"/>
        </w:rPr>
      </w:pPr>
      <w:r>
        <w:rPr>
          <w:rFonts w:ascii="Garamond" w:hAnsi="Garamond"/>
          <w:sz w:val="24"/>
          <w:szCs w:val="24"/>
        </w:rPr>
        <w:t>E</w:t>
      </w:r>
      <w:r w:rsidR="00C000A0" w:rsidRPr="001B11D2">
        <w:rPr>
          <w:rFonts w:ascii="Garamond" w:hAnsi="Garamond"/>
          <w:sz w:val="24"/>
          <w:szCs w:val="24"/>
        </w:rPr>
        <w:t xml:space="preserve">l sector gobierno no puede ser ajeno a los cambios que se requieren en su interior, para poder dar respuesta ágil y oportuna a </w:t>
      </w:r>
      <w:r w:rsidR="00B62B21">
        <w:rPr>
          <w:rFonts w:ascii="Garamond" w:hAnsi="Garamond"/>
          <w:sz w:val="24"/>
          <w:szCs w:val="24"/>
        </w:rPr>
        <w:t xml:space="preserve">los problemas y a </w:t>
      </w:r>
      <w:r w:rsidR="00C000A0" w:rsidRPr="001B11D2">
        <w:rPr>
          <w:rFonts w:ascii="Garamond" w:hAnsi="Garamond"/>
          <w:sz w:val="24"/>
          <w:szCs w:val="24"/>
        </w:rPr>
        <w:t xml:space="preserve">las necesidades de sus usuarios </w:t>
      </w:r>
      <w:r w:rsidR="000A58B7" w:rsidRPr="001B11D2">
        <w:rPr>
          <w:rFonts w:ascii="Garamond" w:hAnsi="Garamond"/>
          <w:sz w:val="24"/>
          <w:szCs w:val="24"/>
        </w:rPr>
        <w:t xml:space="preserve">internos y </w:t>
      </w:r>
      <w:r w:rsidR="00C000A0" w:rsidRPr="001B11D2">
        <w:rPr>
          <w:rFonts w:ascii="Garamond" w:hAnsi="Garamond"/>
          <w:sz w:val="24"/>
          <w:szCs w:val="24"/>
        </w:rPr>
        <w:t xml:space="preserve">externos, entregando bienes y servicios </w:t>
      </w:r>
      <w:r>
        <w:rPr>
          <w:rFonts w:ascii="Garamond" w:hAnsi="Garamond"/>
          <w:sz w:val="24"/>
          <w:szCs w:val="24"/>
        </w:rPr>
        <w:t xml:space="preserve">con el cumplimiento pleno de requisitos de </w:t>
      </w:r>
      <w:r w:rsidR="00C000A0" w:rsidRPr="001B11D2">
        <w:rPr>
          <w:rFonts w:ascii="Garamond" w:hAnsi="Garamond"/>
          <w:sz w:val="24"/>
          <w:szCs w:val="24"/>
        </w:rPr>
        <w:t>calidad</w:t>
      </w:r>
      <w:r>
        <w:rPr>
          <w:rFonts w:ascii="Garamond" w:hAnsi="Garamond"/>
          <w:sz w:val="24"/>
          <w:szCs w:val="24"/>
        </w:rPr>
        <w:t xml:space="preserve"> y normativos</w:t>
      </w:r>
      <w:r w:rsidR="00C000A0" w:rsidRPr="001B11D2">
        <w:rPr>
          <w:rFonts w:ascii="Garamond" w:hAnsi="Garamond"/>
          <w:sz w:val="24"/>
          <w:szCs w:val="24"/>
        </w:rPr>
        <w:t xml:space="preserve">. </w:t>
      </w:r>
    </w:p>
    <w:p w14:paraId="6AFAF83E" w14:textId="460A6F6A" w:rsidR="00771F9A" w:rsidRDefault="00771F9A" w:rsidP="00E27FAD">
      <w:pPr>
        <w:spacing w:before="100" w:beforeAutospacing="1" w:after="200"/>
        <w:ind w:right="0"/>
        <w:rPr>
          <w:rFonts w:ascii="Garamond" w:hAnsi="Garamond"/>
          <w:sz w:val="24"/>
          <w:szCs w:val="24"/>
        </w:rPr>
      </w:pPr>
      <w:r>
        <w:rPr>
          <w:rFonts w:ascii="Garamond" w:hAnsi="Garamond"/>
          <w:sz w:val="24"/>
          <w:szCs w:val="24"/>
        </w:rPr>
        <w:t xml:space="preserve">Finalmente, la línea estratégica de gestión del conocimiento afecta de forma transversal las demás líneas estratégicas, en cuanto a que el conocimiento y aprendizaje que se genera es clave para </w:t>
      </w:r>
      <w:r w:rsidR="00162ACF">
        <w:rPr>
          <w:rFonts w:ascii="Garamond" w:hAnsi="Garamond"/>
          <w:sz w:val="24"/>
          <w:szCs w:val="24"/>
        </w:rPr>
        <w:t>el</w:t>
      </w:r>
      <w:r>
        <w:rPr>
          <w:rFonts w:ascii="Garamond" w:hAnsi="Garamond"/>
          <w:sz w:val="24"/>
          <w:szCs w:val="24"/>
        </w:rPr>
        <w:t xml:space="preserve"> mejoramiento </w:t>
      </w:r>
      <w:r>
        <w:rPr>
          <w:rFonts w:ascii="Garamond" w:hAnsi="Garamond"/>
          <w:sz w:val="24"/>
          <w:szCs w:val="24"/>
        </w:rPr>
        <w:lastRenderedPageBreak/>
        <w:t xml:space="preserve">continuo en la producción de bienes y servicios, y </w:t>
      </w:r>
      <w:r w:rsidR="006A4371">
        <w:rPr>
          <w:rFonts w:ascii="Garamond" w:hAnsi="Garamond"/>
          <w:sz w:val="24"/>
          <w:szCs w:val="24"/>
        </w:rPr>
        <w:t xml:space="preserve">en el desempeño de los procesos, aumentando </w:t>
      </w:r>
      <w:r w:rsidR="00162ACF">
        <w:rPr>
          <w:rFonts w:ascii="Garamond" w:hAnsi="Garamond"/>
          <w:sz w:val="24"/>
          <w:szCs w:val="24"/>
        </w:rPr>
        <w:t xml:space="preserve">así </w:t>
      </w:r>
      <w:r w:rsidR="006A4371">
        <w:rPr>
          <w:rFonts w:ascii="Garamond" w:hAnsi="Garamond"/>
          <w:sz w:val="24"/>
          <w:szCs w:val="24"/>
        </w:rPr>
        <w:t>la capacidad institucional.</w:t>
      </w:r>
    </w:p>
    <w:p w14:paraId="0DCD89C5" w14:textId="77777777" w:rsidR="00404413" w:rsidRDefault="003574F3" w:rsidP="00E27FAD">
      <w:pPr>
        <w:spacing w:before="100" w:beforeAutospacing="1" w:after="200"/>
        <w:ind w:right="0"/>
        <w:rPr>
          <w:rFonts w:ascii="Garamond" w:hAnsi="Garamond"/>
          <w:sz w:val="24"/>
          <w:szCs w:val="24"/>
        </w:rPr>
      </w:pPr>
      <w:r>
        <w:rPr>
          <w:rFonts w:ascii="Garamond" w:hAnsi="Garamond"/>
          <w:sz w:val="24"/>
          <w:szCs w:val="24"/>
        </w:rPr>
        <w:t xml:space="preserve">Es así como esta línea estratégica </w:t>
      </w:r>
      <w:r w:rsidR="00771F9A">
        <w:rPr>
          <w:rFonts w:ascii="Garamond" w:hAnsi="Garamond"/>
          <w:sz w:val="24"/>
          <w:szCs w:val="24"/>
        </w:rPr>
        <w:t xml:space="preserve">coge preponderancia y </w:t>
      </w:r>
      <w:r>
        <w:rPr>
          <w:rFonts w:ascii="Garamond" w:hAnsi="Garamond"/>
          <w:sz w:val="24"/>
          <w:szCs w:val="24"/>
        </w:rPr>
        <w:t xml:space="preserve">pretende desarrollar acciones para garantizar que </w:t>
      </w:r>
      <w:r w:rsidR="00771F9A">
        <w:rPr>
          <w:rFonts w:ascii="Garamond" w:hAnsi="Garamond"/>
          <w:sz w:val="24"/>
          <w:szCs w:val="24"/>
        </w:rPr>
        <w:t xml:space="preserve">la información se vuelva en conocimiento, </w:t>
      </w:r>
      <w:r>
        <w:rPr>
          <w:rFonts w:ascii="Garamond" w:hAnsi="Garamond"/>
          <w:sz w:val="24"/>
          <w:szCs w:val="24"/>
        </w:rPr>
        <w:t>se qued</w:t>
      </w:r>
      <w:r w:rsidR="00771F9A">
        <w:rPr>
          <w:rFonts w:ascii="Garamond" w:hAnsi="Garamond"/>
          <w:sz w:val="24"/>
          <w:szCs w:val="24"/>
        </w:rPr>
        <w:t xml:space="preserve">e al interior de las </w:t>
      </w:r>
      <w:r w:rsidR="0001302F">
        <w:rPr>
          <w:rFonts w:ascii="Garamond" w:hAnsi="Garamond"/>
          <w:sz w:val="24"/>
          <w:szCs w:val="24"/>
        </w:rPr>
        <w:t>entidades, se</w:t>
      </w:r>
      <w:r w:rsidR="00771F9A">
        <w:rPr>
          <w:rFonts w:ascii="Garamond" w:hAnsi="Garamond"/>
          <w:sz w:val="24"/>
          <w:szCs w:val="24"/>
        </w:rPr>
        <w:t xml:space="preserve"> </w:t>
      </w:r>
      <w:r w:rsidR="00F901CD">
        <w:rPr>
          <w:rFonts w:ascii="Garamond" w:hAnsi="Garamond"/>
          <w:sz w:val="24"/>
          <w:szCs w:val="24"/>
        </w:rPr>
        <w:t xml:space="preserve">creen protocolos de intercambio </w:t>
      </w:r>
      <w:r w:rsidR="00771F9A">
        <w:rPr>
          <w:rFonts w:ascii="Garamond" w:hAnsi="Garamond"/>
          <w:sz w:val="24"/>
          <w:szCs w:val="24"/>
        </w:rPr>
        <w:t xml:space="preserve">entre entidades, con </w:t>
      </w:r>
      <w:r w:rsidR="00F901CD">
        <w:rPr>
          <w:rFonts w:ascii="Garamond" w:hAnsi="Garamond"/>
          <w:sz w:val="24"/>
          <w:szCs w:val="24"/>
        </w:rPr>
        <w:t xml:space="preserve">otros </w:t>
      </w:r>
      <w:r w:rsidR="00771F9A">
        <w:rPr>
          <w:rFonts w:ascii="Garamond" w:hAnsi="Garamond"/>
          <w:sz w:val="24"/>
          <w:szCs w:val="24"/>
        </w:rPr>
        <w:t xml:space="preserve">sectores y </w:t>
      </w:r>
      <w:r w:rsidR="00F901CD">
        <w:rPr>
          <w:rFonts w:ascii="Garamond" w:hAnsi="Garamond"/>
          <w:sz w:val="24"/>
          <w:szCs w:val="24"/>
        </w:rPr>
        <w:t xml:space="preserve">en especial con </w:t>
      </w:r>
      <w:r w:rsidR="00771F9A">
        <w:rPr>
          <w:rFonts w:ascii="Garamond" w:hAnsi="Garamond"/>
          <w:sz w:val="24"/>
          <w:szCs w:val="24"/>
        </w:rPr>
        <w:t>la comunidad que recibe los servicios del sector gobierno.</w:t>
      </w:r>
      <w:bookmarkStart w:id="59" w:name="_Toc523930681"/>
    </w:p>
    <w:p w14:paraId="7AC3F0D4" w14:textId="5A125ED9" w:rsidR="00E47999" w:rsidRPr="00A92DB3" w:rsidRDefault="00CB59F3" w:rsidP="00E27FAD">
      <w:pPr>
        <w:keepNext/>
        <w:keepLines/>
        <w:spacing w:before="100" w:beforeAutospacing="1" w:after="200"/>
        <w:ind w:right="0"/>
        <w:jc w:val="left"/>
        <w:outlineLvl w:val="0"/>
        <w:rPr>
          <w:rFonts w:ascii="Garamond" w:eastAsiaTheme="majorEastAsia" w:hAnsi="Garamond" w:cstheme="majorBidi"/>
          <w:b/>
          <w:color w:val="2E74B5" w:themeColor="accent1" w:themeShade="BF"/>
          <w:sz w:val="28"/>
          <w:szCs w:val="24"/>
        </w:rPr>
      </w:pPr>
      <w:bookmarkStart w:id="60" w:name="_Toc532372941"/>
      <w:r w:rsidRPr="00BA0759">
        <w:rPr>
          <w:rFonts w:ascii="Garamond" w:eastAsiaTheme="majorEastAsia" w:hAnsi="Garamond" w:cstheme="majorBidi"/>
          <w:b/>
          <w:color w:val="2E74B5" w:themeColor="accent1" w:themeShade="BF"/>
          <w:sz w:val="28"/>
          <w:szCs w:val="24"/>
        </w:rPr>
        <w:t>Capítulo 4</w:t>
      </w:r>
      <w:r w:rsidR="00E47999" w:rsidRPr="00BA0759">
        <w:rPr>
          <w:rFonts w:ascii="Garamond" w:eastAsiaTheme="majorEastAsia" w:hAnsi="Garamond" w:cstheme="majorBidi"/>
          <w:b/>
          <w:color w:val="2E74B5" w:themeColor="accent1" w:themeShade="BF"/>
          <w:sz w:val="28"/>
          <w:szCs w:val="24"/>
        </w:rPr>
        <w:t>. Metas del Plan Sectorial</w:t>
      </w:r>
      <w:bookmarkEnd w:id="59"/>
      <w:bookmarkEnd w:id="60"/>
      <w:r w:rsidR="00E47999" w:rsidRPr="00BA0759">
        <w:rPr>
          <w:rFonts w:ascii="Garamond" w:eastAsiaTheme="majorEastAsia" w:hAnsi="Garamond" w:cstheme="majorBidi"/>
          <w:b/>
          <w:color w:val="2E74B5" w:themeColor="accent1" w:themeShade="BF"/>
          <w:sz w:val="28"/>
          <w:szCs w:val="24"/>
        </w:rPr>
        <w:t xml:space="preserve"> </w:t>
      </w:r>
    </w:p>
    <w:p w14:paraId="63B96DAC" w14:textId="77A8FD84" w:rsidR="00BA0759" w:rsidRDefault="007104F4" w:rsidP="00E27FAD">
      <w:pPr>
        <w:spacing w:before="100" w:beforeAutospacing="1" w:after="200"/>
        <w:ind w:right="0"/>
        <w:rPr>
          <w:rFonts w:ascii="Garamond" w:hAnsi="Garamond"/>
          <w:sz w:val="24"/>
          <w:szCs w:val="24"/>
        </w:rPr>
      </w:pPr>
      <w:r w:rsidRPr="001B11D2">
        <w:rPr>
          <w:rFonts w:ascii="Garamond" w:hAnsi="Garamond"/>
          <w:sz w:val="24"/>
          <w:szCs w:val="24"/>
        </w:rPr>
        <w:t>A continuación, se presentan las metas asociadas a las líneas estratégicas del PES</w:t>
      </w:r>
    </w:p>
    <w:tbl>
      <w:tblPr>
        <w:tblW w:w="9578" w:type="dxa"/>
        <w:tblLayout w:type="fixed"/>
        <w:tblCellMar>
          <w:left w:w="70" w:type="dxa"/>
          <w:right w:w="70" w:type="dxa"/>
        </w:tblCellMar>
        <w:tblLook w:val="04A0" w:firstRow="1" w:lastRow="0" w:firstColumn="1" w:lastColumn="0" w:noHBand="0" w:noVBand="1"/>
      </w:tblPr>
      <w:tblGrid>
        <w:gridCol w:w="293"/>
        <w:gridCol w:w="2713"/>
        <w:gridCol w:w="3190"/>
        <w:gridCol w:w="3382"/>
      </w:tblGrid>
      <w:tr w:rsidR="002C5CEE" w:rsidRPr="00CC41DF" w14:paraId="225DC74F" w14:textId="77777777" w:rsidTr="00E25B88">
        <w:trPr>
          <w:trHeight w:val="485"/>
          <w:tblHeader/>
        </w:trPr>
        <w:tc>
          <w:tcPr>
            <w:tcW w:w="29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41CE752D" w14:textId="63B0699C" w:rsidR="00C651CA"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w:t>
            </w:r>
          </w:p>
        </w:tc>
        <w:tc>
          <w:tcPr>
            <w:tcW w:w="271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2872185D" w14:textId="335CF12C" w:rsidR="00C651CA"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ESTRATEGÍA</w:t>
            </w:r>
          </w:p>
        </w:tc>
        <w:tc>
          <w:tcPr>
            <w:tcW w:w="319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3C1D7988" w14:textId="1513EB64" w:rsidR="00C651CA"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META SECTORIAL</w:t>
            </w:r>
          </w:p>
        </w:tc>
        <w:tc>
          <w:tcPr>
            <w:tcW w:w="3382"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1CC36C3" w14:textId="7DE92C0C" w:rsidR="00146E05"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INDICADOR SECTORIAL</w:t>
            </w:r>
          </w:p>
        </w:tc>
      </w:tr>
      <w:tr w:rsidR="002C5CEE" w:rsidRPr="00CC41DF" w14:paraId="2C31B422" w14:textId="77777777" w:rsidTr="00E25B88">
        <w:trPr>
          <w:trHeight w:val="1545"/>
        </w:trPr>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B3EDD5" w14:textId="77777777" w:rsidR="00C651CA"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1</w:t>
            </w:r>
          </w:p>
        </w:tc>
        <w:tc>
          <w:tcPr>
            <w:tcW w:w="27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4EEFF9" w14:textId="2B66D383" w:rsidR="00C651CA" w:rsidRPr="00106367" w:rsidRDefault="00C651CA" w:rsidP="00106367">
            <w:pPr>
              <w:ind w:right="0"/>
              <w:rPr>
                <w:rFonts w:ascii="Garamond" w:eastAsia="Times New Roman" w:hAnsi="Garamond" w:cs="Calibri"/>
                <w:lang w:eastAsia="es-CO"/>
              </w:rPr>
            </w:pPr>
            <w:r w:rsidRPr="00404413">
              <w:rPr>
                <w:rFonts w:ascii="Garamond" w:eastAsia="Times New Roman" w:hAnsi="Garamond" w:cs="Calibri"/>
                <w:lang w:eastAsia="es-CO"/>
              </w:rPr>
              <w:t>Fortalecer las acciones de las entidades del sector gobierno para la apropiación, promoción, prevención de vulneraciones, garantía y protección de los derechos humanos</w:t>
            </w:r>
            <w:r w:rsidR="0018645D">
              <w:rPr>
                <w:rFonts w:ascii="Garamond" w:eastAsia="Times New Roman" w:hAnsi="Garamond" w:cs="Calibri"/>
                <w:lang w:eastAsia="es-CO"/>
              </w:rPr>
              <w:t>.</w:t>
            </w:r>
          </w:p>
        </w:tc>
        <w:tc>
          <w:tcPr>
            <w:tcW w:w="3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7A3C3C" w14:textId="51D15DBB" w:rsidR="00C651CA" w:rsidRPr="00404413"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Diseñar e implementar en un 100% los instrumentos y las herramientas de planeación efectivas para la apropiación, promoción, garantía y protección de los derechos humanos</w:t>
            </w:r>
            <w:r w:rsidR="00CE3C4E">
              <w:rPr>
                <w:rFonts w:ascii="Garamond" w:eastAsia="Times New Roman" w:hAnsi="Garamond" w:cs="Calibri"/>
                <w:lang w:eastAsia="es-CO"/>
              </w:rPr>
              <w:t>.</w:t>
            </w:r>
            <w:r w:rsidRPr="00404413">
              <w:rPr>
                <w:rFonts w:ascii="Garamond" w:eastAsia="Times New Roman" w:hAnsi="Garamond" w:cs="Calibri"/>
                <w:lang w:eastAsia="es-CO"/>
              </w:rPr>
              <w:t xml:space="preserve"> </w:t>
            </w:r>
          </w:p>
        </w:tc>
        <w:tc>
          <w:tcPr>
            <w:tcW w:w="3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65B731" w14:textId="77777777" w:rsidR="00C651CA" w:rsidRPr="00404413"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 xml:space="preserve">Porcentaje de implementación de los instrumentos y las herramientas de planeación efectivas para la apropiación, promoción, garantía y protección de los derechos humanos </w:t>
            </w:r>
          </w:p>
        </w:tc>
      </w:tr>
      <w:tr w:rsidR="002C5CEE" w:rsidRPr="00CC41DF" w14:paraId="4F5E0417" w14:textId="77777777" w:rsidTr="00E25B88">
        <w:trPr>
          <w:trHeight w:val="1553"/>
        </w:trPr>
        <w:tc>
          <w:tcPr>
            <w:tcW w:w="293" w:type="dxa"/>
            <w:vMerge/>
            <w:tcBorders>
              <w:top w:val="single" w:sz="4" w:space="0" w:color="auto"/>
              <w:left w:val="single" w:sz="4" w:space="0" w:color="auto"/>
              <w:bottom w:val="single" w:sz="4" w:space="0" w:color="auto"/>
              <w:right w:val="single" w:sz="4" w:space="0" w:color="auto"/>
            </w:tcBorders>
            <w:vAlign w:val="center"/>
            <w:hideMark/>
          </w:tcPr>
          <w:p w14:paraId="60DED2FA" w14:textId="77777777" w:rsidR="00C651CA" w:rsidRPr="00404413" w:rsidRDefault="00C651CA" w:rsidP="000A3323">
            <w:pPr>
              <w:ind w:right="0"/>
              <w:jc w:val="center"/>
              <w:rPr>
                <w:rFonts w:ascii="Garamond" w:eastAsia="Times New Roman" w:hAnsi="Garamond" w:cs="Calibri"/>
                <w:b/>
                <w:bCs/>
                <w:color w:val="000000"/>
                <w:lang w:eastAsia="es-CO"/>
              </w:rPr>
            </w:pPr>
          </w:p>
        </w:tc>
        <w:tc>
          <w:tcPr>
            <w:tcW w:w="2713" w:type="dxa"/>
            <w:vMerge/>
            <w:tcBorders>
              <w:top w:val="single" w:sz="4" w:space="0" w:color="auto"/>
              <w:left w:val="single" w:sz="4" w:space="0" w:color="auto"/>
              <w:bottom w:val="single" w:sz="4" w:space="0" w:color="auto"/>
              <w:right w:val="single" w:sz="4" w:space="0" w:color="auto"/>
            </w:tcBorders>
            <w:hideMark/>
          </w:tcPr>
          <w:p w14:paraId="5F50AA9E" w14:textId="77777777" w:rsidR="00C651CA" w:rsidRPr="00404413" w:rsidRDefault="00C651CA" w:rsidP="00E27FAD">
            <w:pPr>
              <w:ind w:right="0"/>
              <w:rPr>
                <w:rFonts w:ascii="Garamond" w:eastAsia="Times New Roman" w:hAnsi="Garamond" w:cs="Calibri"/>
                <w:lang w:eastAsia="es-CO"/>
              </w:rPr>
            </w:pPr>
          </w:p>
        </w:tc>
        <w:tc>
          <w:tcPr>
            <w:tcW w:w="3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E5B85" w14:textId="18258D4E" w:rsidR="00C651CA" w:rsidRPr="00404413"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 xml:space="preserve">Consolidar en un 100% la oferta institucional para la promoción, prevención de la vulneración </w:t>
            </w:r>
            <w:r w:rsidR="008604B8" w:rsidRPr="00404413">
              <w:rPr>
                <w:rFonts w:ascii="Garamond" w:eastAsia="Times New Roman" w:hAnsi="Garamond" w:cs="Calibri"/>
                <w:lang w:eastAsia="es-CO"/>
              </w:rPr>
              <w:t>y protección</w:t>
            </w:r>
            <w:r w:rsidRPr="00404413">
              <w:rPr>
                <w:rFonts w:ascii="Garamond" w:eastAsia="Times New Roman" w:hAnsi="Garamond" w:cs="Calibri"/>
                <w:lang w:eastAsia="es-CO"/>
              </w:rPr>
              <w:t xml:space="preserve"> de los derechos de todos los ciudadanos, integrando los enfoques diferenciales</w:t>
            </w:r>
          </w:p>
        </w:tc>
        <w:tc>
          <w:tcPr>
            <w:tcW w:w="3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F9DB47" w14:textId="13D9B3DF" w:rsidR="00C651CA" w:rsidRPr="00404413" w:rsidRDefault="008604B8"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Porcentaje de consolidación</w:t>
            </w:r>
            <w:r w:rsidR="00C651CA" w:rsidRPr="00404413">
              <w:rPr>
                <w:rFonts w:ascii="Garamond" w:eastAsia="Times New Roman" w:hAnsi="Garamond" w:cs="Calibri"/>
                <w:lang w:eastAsia="es-CO"/>
              </w:rPr>
              <w:t xml:space="preserve"> de la oferta institucional para la promoción, prevención de la vulneración </w:t>
            </w:r>
            <w:r w:rsidRPr="00404413">
              <w:rPr>
                <w:rFonts w:ascii="Garamond" w:eastAsia="Times New Roman" w:hAnsi="Garamond" w:cs="Calibri"/>
                <w:lang w:eastAsia="es-CO"/>
              </w:rPr>
              <w:t>y protección</w:t>
            </w:r>
            <w:r w:rsidR="00C651CA" w:rsidRPr="00404413">
              <w:rPr>
                <w:rFonts w:ascii="Garamond" w:eastAsia="Times New Roman" w:hAnsi="Garamond" w:cs="Calibri"/>
                <w:lang w:eastAsia="es-CO"/>
              </w:rPr>
              <w:t xml:space="preserve"> de los derechos de todos los ciudadanos, integrando los enfoques diferenciales </w:t>
            </w:r>
          </w:p>
        </w:tc>
      </w:tr>
      <w:tr w:rsidR="002C5CEE" w:rsidRPr="00CC41DF" w14:paraId="01326195" w14:textId="77777777" w:rsidTr="00E25B88">
        <w:trPr>
          <w:trHeight w:val="2539"/>
        </w:trPr>
        <w:tc>
          <w:tcPr>
            <w:tcW w:w="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B1CCF" w14:textId="77777777" w:rsidR="00C651CA" w:rsidRPr="00404413" w:rsidRDefault="00C651CA"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2</w:t>
            </w:r>
          </w:p>
        </w:tc>
        <w:tc>
          <w:tcPr>
            <w:tcW w:w="2713" w:type="dxa"/>
            <w:vMerge w:val="restart"/>
            <w:tcBorders>
              <w:top w:val="single" w:sz="4" w:space="0" w:color="auto"/>
              <w:left w:val="nil"/>
              <w:bottom w:val="single" w:sz="4" w:space="0" w:color="auto"/>
              <w:right w:val="single" w:sz="4" w:space="0" w:color="auto"/>
            </w:tcBorders>
            <w:shd w:val="clear" w:color="000000" w:fill="FFFFFF"/>
            <w:vAlign w:val="center"/>
            <w:hideMark/>
          </w:tcPr>
          <w:p w14:paraId="18FD0A97" w14:textId="0356A33F" w:rsidR="000A3323" w:rsidRPr="00404413" w:rsidRDefault="00C651CA" w:rsidP="00E27FAD">
            <w:pPr>
              <w:ind w:right="0"/>
              <w:rPr>
                <w:rFonts w:ascii="Garamond" w:eastAsia="Times New Roman" w:hAnsi="Garamond" w:cs="Calibri"/>
                <w:lang w:eastAsia="es-CO"/>
              </w:rPr>
            </w:pPr>
            <w:r w:rsidRPr="00404413">
              <w:rPr>
                <w:rFonts w:ascii="Garamond" w:eastAsia="Times New Roman" w:hAnsi="Garamond" w:cs="Calibri"/>
                <w:lang w:eastAsia="es-CO"/>
              </w:rPr>
              <w:t>Promover, desarrollar y organizar los procesos ciudadanos de participación en el Distrito Capital</w:t>
            </w:r>
            <w:r w:rsidR="0018645D">
              <w:rPr>
                <w:rFonts w:ascii="Garamond" w:eastAsia="Times New Roman" w:hAnsi="Garamond" w:cs="Calibri"/>
                <w:lang w:eastAsia="es-CO"/>
              </w:rPr>
              <w:t>.</w:t>
            </w:r>
          </w:p>
        </w:tc>
        <w:tc>
          <w:tcPr>
            <w:tcW w:w="3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8C1115" w14:textId="5BC8C28C" w:rsidR="00C651CA" w:rsidRPr="00404413" w:rsidRDefault="00C92BB6"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Adelantar acciones de fortalecimiento a los actores sociales del distrito capital (Organizaciones comunales, Organizaciones Sociales, organizaciones comunitarias, nuevas expresiones, movimientos o grupos sociales, comunidades religiosas) en procesos de participación</w:t>
            </w:r>
            <w:r w:rsidR="0018645D">
              <w:rPr>
                <w:rFonts w:ascii="Garamond" w:eastAsia="Times New Roman" w:hAnsi="Garamond" w:cs="Calibri"/>
                <w:lang w:eastAsia="es-CO"/>
              </w:rPr>
              <w:t>.</w:t>
            </w:r>
          </w:p>
        </w:tc>
        <w:tc>
          <w:tcPr>
            <w:tcW w:w="3382" w:type="dxa"/>
            <w:tcBorders>
              <w:top w:val="single" w:sz="4" w:space="0" w:color="auto"/>
              <w:left w:val="single" w:sz="4" w:space="0" w:color="auto"/>
              <w:bottom w:val="single" w:sz="4" w:space="0" w:color="auto"/>
              <w:right w:val="single" w:sz="4" w:space="0" w:color="auto"/>
            </w:tcBorders>
            <w:shd w:val="clear" w:color="000000" w:fill="FFFFFF"/>
            <w:vAlign w:val="center"/>
          </w:tcPr>
          <w:p w14:paraId="1E781E62" w14:textId="3FDC5E6F" w:rsidR="00C651CA" w:rsidRPr="00404413" w:rsidRDefault="00C92BB6" w:rsidP="000A3323">
            <w:pPr>
              <w:ind w:right="0"/>
              <w:jc w:val="left"/>
              <w:rPr>
                <w:rFonts w:ascii="Garamond" w:eastAsia="Times New Roman" w:hAnsi="Garamond" w:cs="Calibri"/>
                <w:lang w:eastAsia="es-CO"/>
              </w:rPr>
            </w:pPr>
            <w:r>
              <w:rPr>
                <w:rFonts w:ascii="Garamond" w:eastAsia="Times New Roman" w:hAnsi="Garamond" w:cs="Calibri"/>
                <w:lang w:eastAsia="es-CO"/>
              </w:rPr>
              <w:t>N</w:t>
            </w:r>
            <w:r w:rsidRPr="00C92BB6">
              <w:rPr>
                <w:rFonts w:ascii="Garamond" w:eastAsia="Times New Roman" w:hAnsi="Garamond" w:cs="Calibri"/>
                <w:lang w:eastAsia="es-CO"/>
              </w:rPr>
              <w:t>úmero de acciones de fortalecimiento adelantadas</w:t>
            </w:r>
            <w:r w:rsidR="0018645D">
              <w:rPr>
                <w:rFonts w:ascii="Garamond" w:eastAsia="Times New Roman" w:hAnsi="Garamond" w:cs="Calibri"/>
                <w:lang w:eastAsia="es-CO"/>
              </w:rPr>
              <w:t>.</w:t>
            </w:r>
          </w:p>
        </w:tc>
      </w:tr>
      <w:tr w:rsidR="002C5CEE" w:rsidRPr="00CC41DF" w14:paraId="038239E8" w14:textId="77777777" w:rsidTr="00E25B88">
        <w:trPr>
          <w:trHeight w:val="1130"/>
        </w:trPr>
        <w:tc>
          <w:tcPr>
            <w:tcW w:w="293" w:type="dxa"/>
            <w:vMerge/>
            <w:tcBorders>
              <w:top w:val="single" w:sz="4" w:space="0" w:color="auto"/>
              <w:left w:val="single" w:sz="4" w:space="0" w:color="auto"/>
              <w:bottom w:val="single" w:sz="4" w:space="0" w:color="auto"/>
              <w:right w:val="single" w:sz="4" w:space="0" w:color="auto"/>
            </w:tcBorders>
            <w:vAlign w:val="center"/>
            <w:hideMark/>
          </w:tcPr>
          <w:p w14:paraId="690F66EB" w14:textId="77777777" w:rsidR="00C651CA" w:rsidRPr="00404413" w:rsidRDefault="00C651CA" w:rsidP="000A3323">
            <w:pPr>
              <w:ind w:right="0"/>
              <w:jc w:val="center"/>
              <w:rPr>
                <w:rFonts w:ascii="Garamond" w:eastAsia="Times New Roman" w:hAnsi="Garamond" w:cs="Calibri"/>
                <w:b/>
                <w:bCs/>
                <w:color w:val="000000"/>
                <w:lang w:eastAsia="es-CO"/>
              </w:rPr>
            </w:pPr>
          </w:p>
        </w:tc>
        <w:tc>
          <w:tcPr>
            <w:tcW w:w="2713" w:type="dxa"/>
            <w:vMerge/>
            <w:tcBorders>
              <w:top w:val="single" w:sz="4" w:space="0" w:color="auto"/>
              <w:left w:val="nil"/>
              <w:bottom w:val="single" w:sz="4" w:space="0" w:color="auto"/>
              <w:right w:val="single" w:sz="4" w:space="0" w:color="auto"/>
            </w:tcBorders>
            <w:hideMark/>
          </w:tcPr>
          <w:p w14:paraId="0EEC25F5" w14:textId="77777777" w:rsidR="00C651CA" w:rsidRPr="00404413" w:rsidRDefault="00C651CA" w:rsidP="00E27FAD">
            <w:pPr>
              <w:ind w:right="0"/>
              <w:rPr>
                <w:rFonts w:ascii="Garamond" w:eastAsia="Times New Roman" w:hAnsi="Garamond" w:cs="Calibri"/>
                <w:lang w:eastAsia="es-CO"/>
              </w:rPr>
            </w:pPr>
          </w:p>
        </w:tc>
        <w:tc>
          <w:tcPr>
            <w:tcW w:w="31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78E0A7" w14:textId="33123003" w:rsidR="006604EC" w:rsidRPr="00404413" w:rsidRDefault="00C92BB6"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Fortalecer las competencias ciudadanas para participar, organizarse, e interactuar con el Estado y con lo público</w:t>
            </w:r>
            <w:r w:rsidR="0018645D">
              <w:rPr>
                <w:rFonts w:ascii="Garamond" w:eastAsia="Times New Roman" w:hAnsi="Garamond" w:cs="Calibri"/>
                <w:lang w:eastAsia="es-CO"/>
              </w:rPr>
              <w:t>.</w:t>
            </w:r>
          </w:p>
        </w:tc>
        <w:tc>
          <w:tcPr>
            <w:tcW w:w="3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4F266E" w14:textId="0CE5D395" w:rsidR="00C651CA" w:rsidRPr="00404413" w:rsidRDefault="0078436B" w:rsidP="000A3323">
            <w:pPr>
              <w:ind w:right="0"/>
              <w:jc w:val="left"/>
              <w:rPr>
                <w:rFonts w:ascii="Garamond" w:eastAsia="Times New Roman" w:hAnsi="Garamond" w:cs="Calibri"/>
                <w:lang w:eastAsia="es-CO"/>
              </w:rPr>
            </w:pPr>
            <w:r>
              <w:rPr>
                <w:rFonts w:ascii="Garamond" w:eastAsia="Times New Roman" w:hAnsi="Garamond" w:cs="Calibri"/>
                <w:lang w:eastAsia="es-CO"/>
              </w:rPr>
              <w:t>N</w:t>
            </w:r>
            <w:r w:rsidR="00E25B88" w:rsidRPr="00E25B88">
              <w:rPr>
                <w:rFonts w:ascii="Garamond" w:eastAsia="Times New Roman" w:hAnsi="Garamond" w:cs="Calibri"/>
                <w:lang w:eastAsia="es-CO"/>
              </w:rPr>
              <w:t>úmero de acciones para fortalecimiento de competencias ciudadanas para la participación</w:t>
            </w:r>
          </w:p>
        </w:tc>
      </w:tr>
      <w:tr w:rsidR="00392589" w:rsidRPr="00CC41DF" w14:paraId="6223FC74" w14:textId="77777777" w:rsidTr="00E25B88">
        <w:trPr>
          <w:trHeight w:val="1826"/>
        </w:trPr>
        <w:tc>
          <w:tcPr>
            <w:tcW w:w="293" w:type="dxa"/>
            <w:tcBorders>
              <w:top w:val="single" w:sz="4" w:space="0" w:color="auto"/>
              <w:left w:val="single" w:sz="4" w:space="0" w:color="auto"/>
              <w:bottom w:val="single" w:sz="4" w:space="0" w:color="auto"/>
              <w:right w:val="single" w:sz="4" w:space="0" w:color="auto"/>
            </w:tcBorders>
            <w:vAlign w:val="center"/>
          </w:tcPr>
          <w:p w14:paraId="4DD4122D" w14:textId="169E359E" w:rsidR="00392589" w:rsidRPr="00404413" w:rsidRDefault="00392589"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3</w:t>
            </w:r>
          </w:p>
        </w:tc>
        <w:tc>
          <w:tcPr>
            <w:tcW w:w="2713" w:type="dxa"/>
            <w:tcBorders>
              <w:top w:val="single" w:sz="4" w:space="0" w:color="auto"/>
              <w:left w:val="nil"/>
              <w:bottom w:val="single" w:sz="4" w:space="0" w:color="auto"/>
              <w:right w:val="single" w:sz="4" w:space="0" w:color="auto"/>
            </w:tcBorders>
          </w:tcPr>
          <w:p w14:paraId="5BCA3032" w14:textId="744BAFA5" w:rsidR="00392589" w:rsidRPr="00404413" w:rsidRDefault="00392589" w:rsidP="00E27FAD">
            <w:pPr>
              <w:ind w:right="0"/>
              <w:rPr>
                <w:rFonts w:ascii="Garamond" w:eastAsia="Times New Roman" w:hAnsi="Garamond" w:cs="Calibri"/>
                <w:lang w:eastAsia="es-CO"/>
              </w:rPr>
            </w:pPr>
            <w:r w:rsidRPr="00404413">
              <w:rPr>
                <w:rFonts w:ascii="Garamond" w:eastAsia="Times New Roman" w:hAnsi="Garamond" w:cs="Calibri"/>
                <w:lang w:eastAsia="es-CO"/>
              </w:rPr>
              <w:t>Desarrollar acciones para recuperar y sostener el espacio público en condiciones de calidad y seguridad permitiendo su uso, goce y disfrute, con enfoque poblacional y diferencial</w:t>
            </w:r>
          </w:p>
        </w:tc>
        <w:tc>
          <w:tcPr>
            <w:tcW w:w="3190" w:type="dxa"/>
            <w:tcBorders>
              <w:top w:val="single" w:sz="4" w:space="0" w:color="auto"/>
              <w:left w:val="single" w:sz="4" w:space="0" w:color="auto"/>
              <w:bottom w:val="single" w:sz="4" w:space="0" w:color="auto"/>
              <w:right w:val="single" w:sz="4" w:space="0" w:color="auto"/>
            </w:tcBorders>
            <w:vAlign w:val="center"/>
          </w:tcPr>
          <w:p w14:paraId="76A7E4EC" w14:textId="43231528" w:rsidR="00392589" w:rsidRPr="00404413" w:rsidRDefault="00392589"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Consolidar la implementación de los lineamientos e instrumentos necesarios para la sostenibilidad y la gestión del Espacio Público</w:t>
            </w:r>
          </w:p>
        </w:tc>
        <w:tc>
          <w:tcPr>
            <w:tcW w:w="3382" w:type="dxa"/>
            <w:tcBorders>
              <w:top w:val="single" w:sz="4" w:space="0" w:color="auto"/>
              <w:left w:val="single" w:sz="4" w:space="0" w:color="auto"/>
              <w:bottom w:val="single" w:sz="4" w:space="0" w:color="auto"/>
              <w:right w:val="single" w:sz="4" w:space="0" w:color="auto"/>
            </w:tcBorders>
            <w:vAlign w:val="center"/>
          </w:tcPr>
          <w:p w14:paraId="22062E1E" w14:textId="6FF45C24" w:rsidR="00392589" w:rsidRPr="00404413" w:rsidRDefault="00392589"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Porcentaje de implementación de los lineamientos e instrumentos necesarios para la sostenibilidad y la gestión del Espacio Público</w:t>
            </w:r>
          </w:p>
        </w:tc>
      </w:tr>
      <w:tr w:rsidR="00392589" w:rsidRPr="00CC41DF" w14:paraId="79C57AC3" w14:textId="77777777" w:rsidTr="00E25B88">
        <w:trPr>
          <w:trHeight w:val="1953"/>
        </w:trPr>
        <w:tc>
          <w:tcPr>
            <w:tcW w:w="293"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7B61E2F1" w14:textId="25727676" w:rsidR="00392589" w:rsidRPr="00C7615A" w:rsidRDefault="00392589"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lastRenderedPageBreak/>
              <w:t>4</w:t>
            </w:r>
          </w:p>
        </w:tc>
        <w:tc>
          <w:tcPr>
            <w:tcW w:w="2713" w:type="dxa"/>
            <w:tcBorders>
              <w:top w:val="single" w:sz="4" w:space="0" w:color="auto"/>
              <w:left w:val="single" w:sz="4" w:space="0" w:color="auto"/>
              <w:bottom w:val="single" w:sz="4" w:space="0" w:color="000000"/>
              <w:right w:val="single" w:sz="4" w:space="0" w:color="auto"/>
            </w:tcBorders>
            <w:shd w:val="clear" w:color="000000" w:fill="FFFFFF"/>
            <w:vAlign w:val="center"/>
          </w:tcPr>
          <w:p w14:paraId="754C2877" w14:textId="6E649B50" w:rsidR="00392589" w:rsidRPr="00404413" w:rsidRDefault="00392589"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Fortalecer la generación y gestión del conocimiento del Sector Gobierno a través de la promoción y socialización de datos, información, ideas, e investigaciones que, en conjunto, se transforman en conocimiento de interés para la ciudadanía</w:t>
            </w:r>
          </w:p>
        </w:tc>
        <w:tc>
          <w:tcPr>
            <w:tcW w:w="3190" w:type="dxa"/>
            <w:tcBorders>
              <w:top w:val="single" w:sz="4" w:space="0" w:color="auto"/>
              <w:left w:val="single" w:sz="4" w:space="0" w:color="auto"/>
              <w:bottom w:val="single" w:sz="4" w:space="0" w:color="000000"/>
              <w:right w:val="single" w:sz="4" w:space="0" w:color="auto"/>
            </w:tcBorders>
            <w:shd w:val="clear" w:color="000000" w:fill="FFFFFF"/>
            <w:vAlign w:val="center"/>
          </w:tcPr>
          <w:p w14:paraId="05B9533F" w14:textId="2D7339C6" w:rsidR="00392589" w:rsidRPr="00C92BB6" w:rsidRDefault="00392589"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Optimizar la generación y producción del</w:t>
            </w:r>
            <w:r>
              <w:rPr>
                <w:rFonts w:ascii="Garamond" w:eastAsia="Times New Roman" w:hAnsi="Garamond" w:cs="Calibri"/>
                <w:lang w:eastAsia="es-CO"/>
              </w:rPr>
              <w:t xml:space="preserve"> </w:t>
            </w:r>
            <w:r w:rsidRPr="00404413">
              <w:rPr>
                <w:rFonts w:ascii="Garamond" w:eastAsia="Times New Roman" w:hAnsi="Garamond" w:cs="Calibri"/>
                <w:lang w:eastAsia="es-CO"/>
              </w:rPr>
              <w:t>conocimiento de las competencias del sector través de procesos de investigación que fortalezcan la atención de sus grupos de valor y la gestión del Estado</w:t>
            </w:r>
          </w:p>
        </w:tc>
        <w:tc>
          <w:tcPr>
            <w:tcW w:w="3382" w:type="dxa"/>
            <w:tcBorders>
              <w:top w:val="single" w:sz="4" w:space="0" w:color="auto"/>
              <w:left w:val="single" w:sz="4" w:space="0" w:color="auto"/>
              <w:bottom w:val="single" w:sz="4" w:space="0" w:color="000000"/>
              <w:right w:val="single" w:sz="4" w:space="0" w:color="auto"/>
            </w:tcBorders>
            <w:shd w:val="clear" w:color="000000" w:fill="FFFFFF"/>
            <w:vAlign w:val="center"/>
          </w:tcPr>
          <w:p w14:paraId="31BB4EA9" w14:textId="28E9BD7F" w:rsidR="00392589" w:rsidRPr="00C92BB6" w:rsidRDefault="00392589"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Número de actividades realizadas para optimizar la generación y producción del</w:t>
            </w:r>
            <w:r>
              <w:rPr>
                <w:rFonts w:ascii="Garamond" w:eastAsia="Times New Roman" w:hAnsi="Garamond" w:cs="Calibri"/>
                <w:lang w:eastAsia="es-CO"/>
              </w:rPr>
              <w:t xml:space="preserve"> </w:t>
            </w:r>
            <w:r w:rsidRPr="00404413">
              <w:rPr>
                <w:rFonts w:ascii="Garamond" w:eastAsia="Times New Roman" w:hAnsi="Garamond" w:cs="Calibri"/>
                <w:lang w:eastAsia="es-CO"/>
              </w:rPr>
              <w:t>conocimiento de las competencias del sector</w:t>
            </w:r>
          </w:p>
        </w:tc>
      </w:tr>
      <w:tr w:rsidR="002C5CEE" w:rsidRPr="00CC41DF" w14:paraId="4E4F87E6" w14:textId="77777777" w:rsidTr="00E25B88">
        <w:trPr>
          <w:trHeight w:val="2409"/>
        </w:trPr>
        <w:tc>
          <w:tcPr>
            <w:tcW w:w="29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E49643" w14:textId="161CF70A" w:rsidR="00C651CA" w:rsidRPr="00C7615A" w:rsidRDefault="00517CBB" w:rsidP="000A3323">
            <w:pPr>
              <w:ind w:right="0"/>
              <w:jc w:val="center"/>
              <w:rPr>
                <w:rFonts w:ascii="Garamond" w:eastAsia="Times New Roman" w:hAnsi="Garamond" w:cs="Calibri"/>
                <w:b/>
                <w:bCs/>
                <w:color w:val="000000"/>
                <w:lang w:eastAsia="es-CO"/>
              </w:rPr>
            </w:pPr>
            <w:r w:rsidRPr="00C7615A">
              <w:rPr>
                <w:rFonts w:ascii="Garamond" w:eastAsia="Times New Roman" w:hAnsi="Garamond" w:cs="Calibri"/>
                <w:b/>
                <w:bCs/>
                <w:color w:val="000000"/>
                <w:lang w:eastAsia="es-CO"/>
              </w:rPr>
              <w:t>5</w:t>
            </w:r>
          </w:p>
        </w:tc>
        <w:tc>
          <w:tcPr>
            <w:tcW w:w="2713"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1F655CC9" w14:textId="51077C9C" w:rsidR="00C651CA" w:rsidRPr="00404413"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Velar por la gobernabilidad y el ejercicio de derechos y libertades ciudadanas, realizando Inspección, Vigilancia y Control para restablecer condiciones de legalidad a través de actuaciones en materia de control policivo</w:t>
            </w:r>
            <w:r w:rsidR="009D6ED3">
              <w:rPr>
                <w:rFonts w:ascii="Garamond" w:eastAsia="Times New Roman" w:hAnsi="Garamond" w:cs="Calibri"/>
                <w:lang w:eastAsia="es-CO"/>
              </w:rPr>
              <w:t>.</w:t>
            </w:r>
          </w:p>
        </w:tc>
        <w:tc>
          <w:tcPr>
            <w:tcW w:w="3190" w:type="dxa"/>
            <w:tcBorders>
              <w:top w:val="single" w:sz="4" w:space="0" w:color="auto"/>
              <w:left w:val="single" w:sz="4" w:space="0" w:color="auto"/>
              <w:bottom w:val="single" w:sz="4" w:space="0" w:color="000000"/>
              <w:right w:val="single" w:sz="4" w:space="0" w:color="auto"/>
            </w:tcBorders>
            <w:shd w:val="clear" w:color="000000" w:fill="FFFFFF"/>
            <w:vAlign w:val="center"/>
          </w:tcPr>
          <w:p w14:paraId="0EA559B3" w14:textId="6A8AD0A8" w:rsidR="00C651CA" w:rsidRPr="00404413" w:rsidRDefault="00C92BB6"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Generar capacidades institucionales para el ejercicio del derecho policivo en la ciudad, a través de acciones de I</w:t>
            </w:r>
            <w:r w:rsidR="000A3323">
              <w:rPr>
                <w:rFonts w:ascii="Garamond" w:eastAsia="Times New Roman" w:hAnsi="Garamond" w:cs="Calibri"/>
                <w:lang w:eastAsia="es-CO"/>
              </w:rPr>
              <w:t>nspección, Vigilancia y Control</w:t>
            </w:r>
            <w:r w:rsidRPr="00C92BB6">
              <w:rPr>
                <w:rFonts w:ascii="Garamond" w:eastAsia="Times New Roman" w:hAnsi="Garamond" w:cs="Calibri"/>
                <w:lang w:eastAsia="es-CO"/>
              </w:rPr>
              <w:t xml:space="preserve"> de carácter preventivo y de control, acorde a la competencia legal.</w:t>
            </w:r>
          </w:p>
        </w:tc>
        <w:tc>
          <w:tcPr>
            <w:tcW w:w="3382" w:type="dxa"/>
            <w:tcBorders>
              <w:top w:val="single" w:sz="4" w:space="0" w:color="auto"/>
              <w:left w:val="single" w:sz="4" w:space="0" w:color="auto"/>
              <w:bottom w:val="single" w:sz="4" w:space="0" w:color="000000"/>
              <w:right w:val="single" w:sz="4" w:space="0" w:color="auto"/>
            </w:tcBorders>
            <w:shd w:val="clear" w:color="000000" w:fill="FFFFFF"/>
            <w:vAlign w:val="center"/>
          </w:tcPr>
          <w:p w14:paraId="786ED0DC" w14:textId="6BC3B53E" w:rsidR="00C651CA" w:rsidRPr="00404413" w:rsidRDefault="00C92BB6" w:rsidP="000A3323">
            <w:pPr>
              <w:ind w:right="0"/>
              <w:jc w:val="left"/>
              <w:rPr>
                <w:rFonts w:ascii="Garamond" w:eastAsia="Times New Roman" w:hAnsi="Garamond" w:cs="Calibri"/>
                <w:lang w:eastAsia="es-CO"/>
              </w:rPr>
            </w:pPr>
            <w:r w:rsidRPr="00C92BB6">
              <w:rPr>
                <w:rFonts w:ascii="Garamond" w:eastAsia="Times New Roman" w:hAnsi="Garamond" w:cs="Calibri"/>
                <w:lang w:eastAsia="es-CO"/>
              </w:rPr>
              <w:t>Número de acciones de IVC adelantadas para Generar capacidades institucionales para el ejercicio del derecho policivo en la ciudad</w:t>
            </w:r>
          </w:p>
        </w:tc>
      </w:tr>
      <w:tr w:rsidR="002C5CEE" w:rsidRPr="00CC41DF" w14:paraId="22D13C93" w14:textId="77777777" w:rsidTr="00E25B88">
        <w:trPr>
          <w:trHeight w:val="2260"/>
        </w:trPr>
        <w:tc>
          <w:tcPr>
            <w:tcW w:w="293" w:type="dxa"/>
            <w:tcBorders>
              <w:top w:val="nil"/>
              <w:left w:val="single" w:sz="4" w:space="0" w:color="auto"/>
              <w:bottom w:val="single" w:sz="4" w:space="0" w:color="auto"/>
              <w:right w:val="single" w:sz="4" w:space="0" w:color="auto"/>
            </w:tcBorders>
            <w:shd w:val="clear" w:color="auto" w:fill="auto"/>
            <w:vAlign w:val="center"/>
            <w:hideMark/>
          </w:tcPr>
          <w:p w14:paraId="5A48D8F2" w14:textId="2015995B" w:rsidR="00C651CA" w:rsidRPr="00404413" w:rsidRDefault="00517CBB" w:rsidP="000A3323">
            <w:pPr>
              <w:ind w:right="0"/>
              <w:jc w:val="center"/>
              <w:rPr>
                <w:rFonts w:ascii="Garamond" w:eastAsia="Times New Roman" w:hAnsi="Garamond" w:cs="Calibri"/>
                <w:b/>
                <w:bCs/>
                <w:color w:val="000000"/>
                <w:lang w:eastAsia="es-CO"/>
              </w:rPr>
            </w:pPr>
            <w:r w:rsidRPr="00404413">
              <w:rPr>
                <w:rFonts w:ascii="Garamond" w:eastAsia="Times New Roman" w:hAnsi="Garamond" w:cs="Calibri"/>
                <w:b/>
                <w:bCs/>
                <w:color w:val="000000"/>
                <w:lang w:eastAsia="es-CO"/>
              </w:rPr>
              <w:t>6</w:t>
            </w:r>
          </w:p>
        </w:tc>
        <w:tc>
          <w:tcPr>
            <w:tcW w:w="2713" w:type="dxa"/>
            <w:tcBorders>
              <w:top w:val="nil"/>
              <w:left w:val="single" w:sz="4" w:space="0" w:color="auto"/>
              <w:bottom w:val="single" w:sz="4" w:space="0" w:color="auto"/>
              <w:right w:val="single" w:sz="4" w:space="0" w:color="auto"/>
            </w:tcBorders>
            <w:shd w:val="clear" w:color="000000" w:fill="FFFFFF"/>
            <w:vAlign w:val="center"/>
            <w:hideMark/>
          </w:tcPr>
          <w:p w14:paraId="37B7A617" w14:textId="2C1D3632" w:rsidR="005A0552" w:rsidRPr="00404413"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Fortalecer la implementación de la política de Transparencia, Partici</w:t>
            </w:r>
            <w:r w:rsidR="00995706">
              <w:rPr>
                <w:rFonts w:ascii="Garamond" w:eastAsia="Times New Roman" w:hAnsi="Garamond" w:cs="Calibri"/>
                <w:lang w:eastAsia="es-CO"/>
              </w:rPr>
              <w:t xml:space="preserve">pación y Atención al Ciudadano </w:t>
            </w:r>
            <w:r w:rsidR="00995706" w:rsidRPr="00995706">
              <w:rPr>
                <w:rFonts w:ascii="Garamond" w:eastAsia="Times New Roman" w:hAnsi="Garamond" w:cs="Calibri"/>
                <w:lang w:eastAsia="es-CO"/>
              </w:rPr>
              <w:t>y el MIPG</w:t>
            </w:r>
            <w:r w:rsidR="005F075A">
              <w:rPr>
                <w:rFonts w:ascii="Garamond" w:eastAsia="Times New Roman" w:hAnsi="Garamond" w:cs="Calibri"/>
                <w:lang w:eastAsia="es-CO"/>
              </w:rPr>
              <w:t>.</w:t>
            </w:r>
          </w:p>
        </w:tc>
        <w:tc>
          <w:tcPr>
            <w:tcW w:w="3190" w:type="dxa"/>
            <w:tcBorders>
              <w:top w:val="nil"/>
              <w:left w:val="single" w:sz="4" w:space="0" w:color="auto"/>
              <w:bottom w:val="single" w:sz="4" w:space="0" w:color="auto"/>
              <w:right w:val="single" w:sz="4" w:space="0" w:color="auto"/>
            </w:tcBorders>
            <w:shd w:val="clear" w:color="000000" w:fill="FFFFFF"/>
            <w:vAlign w:val="center"/>
            <w:hideMark/>
          </w:tcPr>
          <w:p w14:paraId="6ED079C7" w14:textId="77777777" w:rsidR="00C651CA"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Consolidar una Gestión Pública Moderna, Eficiente y Transparente al Servicio de los Ciudadanos.</w:t>
            </w:r>
          </w:p>
          <w:p w14:paraId="1B6B8298" w14:textId="2D9601D1" w:rsidR="00385596" w:rsidRPr="00404413" w:rsidRDefault="00385596" w:rsidP="000A3323">
            <w:pPr>
              <w:ind w:right="0"/>
              <w:jc w:val="left"/>
              <w:rPr>
                <w:rFonts w:ascii="Garamond" w:eastAsia="Times New Roman" w:hAnsi="Garamond" w:cs="Calibri"/>
                <w:lang w:eastAsia="es-CO"/>
              </w:rPr>
            </w:pPr>
          </w:p>
        </w:tc>
        <w:tc>
          <w:tcPr>
            <w:tcW w:w="3382" w:type="dxa"/>
            <w:tcBorders>
              <w:top w:val="nil"/>
              <w:left w:val="single" w:sz="4" w:space="0" w:color="auto"/>
              <w:bottom w:val="single" w:sz="4" w:space="0" w:color="auto"/>
              <w:right w:val="single" w:sz="4" w:space="0" w:color="auto"/>
            </w:tcBorders>
            <w:shd w:val="clear" w:color="000000" w:fill="FFFFFF"/>
            <w:vAlign w:val="center"/>
            <w:hideMark/>
          </w:tcPr>
          <w:p w14:paraId="03C1E8C9" w14:textId="09EE8B79" w:rsidR="00385596" w:rsidRDefault="00C651CA" w:rsidP="000A3323">
            <w:pPr>
              <w:ind w:right="0"/>
              <w:jc w:val="left"/>
              <w:rPr>
                <w:rFonts w:ascii="Garamond" w:eastAsia="Times New Roman" w:hAnsi="Garamond" w:cs="Calibri"/>
                <w:lang w:eastAsia="es-CO"/>
              </w:rPr>
            </w:pPr>
            <w:r w:rsidRPr="00404413">
              <w:rPr>
                <w:rFonts w:ascii="Garamond" w:eastAsia="Times New Roman" w:hAnsi="Garamond" w:cs="Calibri"/>
                <w:lang w:eastAsia="es-CO"/>
              </w:rPr>
              <w:t xml:space="preserve">Porcentaje de las entidades del sector gobierno con puntaje igual o </w:t>
            </w:r>
            <w:r w:rsidR="008604B8" w:rsidRPr="00404413">
              <w:rPr>
                <w:rFonts w:ascii="Garamond" w:eastAsia="Times New Roman" w:hAnsi="Garamond" w:cs="Calibri"/>
                <w:lang w:eastAsia="es-CO"/>
              </w:rPr>
              <w:t>superior al</w:t>
            </w:r>
            <w:r w:rsidRPr="00404413">
              <w:rPr>
                <w:rFonts w:ascii="Garamond" w:eastAsia="Times New Roman" w:hAnsi="Garamond" w:cs="Calibri"/>
                <w:lang w:eastAsia="es-CO"/>
              </w:rPr>
              <w:t xml:space="preserve"> 74,5 del Índice de Transpa</w:t>
            </w:r>
            <w:r w:rsidR="000A3323">
              <w:rPr>
                <w:rFonts w:ascii="Garamond" w:eastAsia="Times New Roman" w:hAnsi="Garamond" w:cs="Calibri"/>
                <w:lang w:eastAsia="es-CO"/>
              </w:rPr>
              <w:t>rencia de Bogotá.</w:t>
            </w:r>
          </w:p>
          <w:p w14:paraId="08FF64B3" w14:textId="77777777" w:rsidR="00385596" w:rsidRDefault="00385596" w:rsidP="000A3323">
            <w:pPr>
              <w:ind w:right="0"/>
              <w:jc w:val="left"/>
              <w:rPr>
                <w:rFonts w:ascii="Garamond" w:eastAsia="Times New Roman" w:hAnsi="Garamond" w:cs="Calibri"/>
                <w:lang w:eastAsia="es-CO"/>
              </w:rPr>
            </w:pPr>
          </w:p>
          <w:p w14:paraId="067DCA94" w14:textId="439B91D2" w:rsidR="00C651CA" w:rsidRPr="00404413" w:rsidRDefault="00385596" w:rsidP="000A3323">
            <w:pPr>
              <w:ind w:right="0"/>
              <w:jc w:val="left"/>
              <w:rPr>
                <w:rFonts w:ascii="Garamond" w:eastAsia="Times New Roman" w:hAnsi="Garamond" w:cs="Calibri"/>
                <w:lang w:eastAsia="es-CO"/>
              </w:rPr>
            </w:pPr>
            <w:r w:rsidRPr="00385596">
              <w:rPr>
                <w:rFonts w:ascii="Garamond" w:eastAsia="Times New Roman" w:hAnsi="Garamond" w:cs="Calibri"/>
                <w:lang w:eastAsia="es-CO"/>
              </w:rPr>
              <w:t>*Número de acciones del plan de acción</w:t>
            </w:r>
            <w:r w:rsidR="005E654D">
              <w:rPr>
                <w:rFonts w:ascii="Garamond" w:eastAsia="Times New Roman" w:hAnsi="Garamond" w:cs="Calibri"/>
                <w:lang w:eastAsia="es-CO"/>
              </w:rPr>
              <w:t xml:space="preserve"> de la política </w:t>
            </w:r>
            <w:r w:rsidR="00AC78F1">
              <w:rPr>
                <w:rFonts w:ascii="Garamond" w:eastAsia="Times New Roman" w:hAnsi="Garamond" w:cs="Calibri"/>
                <w:lang w:eastAsia="es-CO"/>
              </w:rPr>
              <w:t>pública</w:t>
            </w:r>
            <w:r w:rsidRPr="00385596">
              <w:rPr>
                <w:rFonts w:ascii="Garamond" w:eastAsia="Times New Roman" w:hAnsi="Garamond" w:cs="Calibri"/>
                <w:lang w:eastAsia="es-CO"/>
              </w:rPr>
              <w:t xml:space="preserve"> implementadas en las Alcaldías Locales.</w:t>
            </w:r>
          </w:p>
        </w:tc>
      </w:tr>
    </w:tbl>
    <w:p w14:paraId="4DD90760" w14:textId="77777777" w:rsidR="005878C5" w:rsidRDefault="009A1588" w:rsidP="00E27FAD">
      <w:pPr>
        <w:keepNext/>
        <w:keepLines/>
        <w:spacing w:before="100" w:beforeAutospacing="1" w:after="200"/>
        <w:ind w:right="0"/>
        <w:jc w:val="left"/>
        <w:outlineLvl w:val="0"/>
        <w:rPr>
          <w:rFonts w:ascii="Garamond" w:eastAsiaTheme="majorEastAsia" w:hAnsi="Garamond" w:cstheme="majorBidi"/>
          <w:b/>
          <w:color w:val="2E74B5" w:themeColor="accent1" w:themeShade="BF"/>
          <w:sz w:val="28"/>
          <w:szCs w:val="24"/>
        </w:rPr>
      </w:pPr>
      <w:bookmarkStart w:id="61" w:name="_Toc523930682"/>
      <w:bookmarkStart w:id="62" w:name="_Toc532372942"/>
      <w:r w:rsidRPr="00EC07FB">
        <w:rPr>
          <w:rFonts w:ascii="Garamond" w:eastAsiaTheme="majorEastAsia" w:hAnsi="Garamond" w:cstheme="majorBidi"/>
          <w:b/>
          <w:color w:val="2E74B5" w:themeColor="accent1" w:themeShade="BF"/>
          <w:sz w:val="28"/>
          <w:szCs w:val="24"/>
        </w:rPr>
        <w:t>Capítulo 5</w:t>
      </w:r>
      <w:r w:rsidR="00000292" w:rsidRPr="00EC07FB">
        <w:rPr>
          <w:rFonts w:ascii="Garamond" w:eastAsiaTheme="majorEastAsia" w:hAnsi="Garamond" w:cstheme="majorBidi"/>
          <w:b/>
          <w:color w:val="2E74B5" w:themeColor="accent1" w:themeShade="BF"/>
          <w:sz w:val="28"/>
          <w:szCs w:val="24"/>
        </w:rPr>
        <w:t>. Seguimiento al PES</w:t>
      </w:r>
      <w:bookmarkEnd w:id="61"/>
      <w:bookmarkEnd w:id="62"/>
    </w:p>
    <w:p w14:paraId="2743ADD6" w14:textId="4305BAB8" w:rsidR="005878C5" w:rsidRPr="00415E9E" w:rsidRDefault="005878C5" w:rsidP="00E27FAD">
      <w:pPr>
        <w:spacing w:before="100" w:beforeAutospacing="1" w:after="200"/>
        <w:ind w:right="0"/>
        <w:rPr>
          <w:rFonts w:ascii="Garamond" w:hAnsi="Garamond"/>
          <w:sz w:val="24"/>
          <w:szCs w:val="24"/>
        </w:rPr>
      </w:pPr>
      <w:r w:rsidRPr="001B11D2">
        <w:rPr>
          <w:rFonts w:ascii="Garamond" w:hAnsi="Garamond"/>
          <w:sz w:val="24"/>
          <w:szCs w:val="24"/>
        </w:rPr>
        <w:t>Como ejercicio de una buena práctica asociada al seguimiento de las metas de los planes estratégicos que permita identificar el grado de cumplimiento de las acciones priorizadas frente a lo programado se realizará seguimiento trimestral al avance de la ejecución de las metas sectoriales identificar cuellos de botella y tomar decisiones oportunas para la óptima ejecución de los planes a través de la entrega de bienes y servicios de calidad a la ciudadanía.</w:t>
      </w:r>
    </w:p>
    <w:p w14:paraId="4B01C3AB" w14:textId="0DCB6C7E" w:rsidR="008604B8" w:rsidRDefault="005878C5" w:rsidP="00E27FAD">
      <w:pPr>
        <w:spacing w:before="100" w:beforeAutospacing="1" w:after="200"/>
        <w:ind w:right="0"/>
        <w:rPr>
          <w:rFonts w:ascii="Garamond" w:hAnsi="Garamond"/>
          <w:sz w:val="24"/>
          <w:szCs w:val="24"/>
        </w:rPr>
      </w:pPr>
      <w:r>
        <w:rPr>
          <w:rFonts w:ascii="Garamond" w:hAnsi="Garamond"/>
          <w:sz w:val="24"/>
          <w:szCs w:val="24"/>
        </w:rPr>
        <w:t>Para la medición de las</w:t>
      </w:r>
      <w:r w:rsidRPr="001B11D2">
        <w:rPr>
          <w:rFonts w:ascii="Garamond" w:hAnsi="Garamond"/>
          <w:sz w:val="24"/>
          <w:szCs w:val="24"/>
        </w:rPr>
        <w:t xml:space="preserve"> metas, </w:t>
      </w:r>
      <w:r>
        <w:rPr>
          <w:rFonts w:ascii="Garamond" w:hAnsi="Garamond"/>
          <w:sz w:val="24"/>
          <w:szCs w:val="24"/>
        </w:rPr>
        <w:t xml:space="preserve">se tendrá en cuenta los </w:t>
      </w:r>
      <w:r w:rsidRPr="001B11D2">
        <w:rPr>
          <w:rFonts w:ascii="Garamond" w:hAnsi="Garamond"/>
          <w:sz w:val="24"/>
          <w:szCs w:val="24"/>
        </w:rPr>
        <w:t>instrumentos de seguimiento que defina la S</w:t>
      </w:r>
      <w:r>
        <w:rPr>
          <w:rFonts w:ascii="Garamond" w:hAnsi="Garamond"/>
          <w:sz w:val="24"/>
          <w:szCs w:val="24"/>
        </w:rPr>
        <w:t>ecretaría Distrital de Gobierno y la siguiente matriz para el</w:t>
      </w:r>
      <w:r w:rsidRPr="000E7092">
        <w:rPr>
          <w:rFonts w:ascii="Garamond" w:hAnsi="Garamond"/>
          <w:sz w:val="24"/>
          <w:szCs w:val="24"/>
        </w:rPr>
        <w:t xml:space="preserve"> registro de las estrategias y metas concertadas en el sector</w:t>
      </w:r>
      <w:r>
        <w:rPr>
          <w:rFonts w:ascii="Garamond" w:hAnsi="Garamond"/>
          <w:sz w:val="24"/>
          <w:szCs w:val="24"/>
        </w:rPr>
        <w:t>:</w:t>
      </w:r>
    </w:p>
    <w:p w14:paraId="500DD42C" w14:textId="7D387E01" w:rsidR="002C1E1D" w:rsidRPr="002C1E1D" w:rsidRDefault="002C1E1D" w:rsidP="002C1E1D">
      <w:pPr>
        <w:keepNext/>
        <w:keepLines/>
        <w:ind w:right="0"/>
        <w:jc w:val="center"/>
        <w:outlineLvl w:val="0"/>
        <w:rPr>
          <w:rFonts w:ascii="Garamond" w:eastAsiaTheme="majorEastAsia" w:hAnsi="Garamond" w:cstheme="majorBidi"/>
          <w:b/>
          <w:color w:val="2E74B5" w:themeColor="accent1" w:themeShade="BF"/>
          <w:szCs w:val="24"/>
        </w:rPr>
      </w:pPr>
      <w:bookmarkStart w:id="63" w:name="_Toc532372943"/>
      <w:r w:rsidRPr="002C1E1D">
        <w:rPr>
          <w:rFonts w:ascii="Garamond" w:eastAsiaTheme="majorEastAsia" w:hAnsi="Garamond" w:cstheme="majorBidi"/>
          <w:b/>
          <w:color w:val="2E74B5" w:themeColor="accent1" w:themeShade="BF"/>
          <w:szCs w:val="24"/>
        </w:rPr>
        <w:t>Tabla Matriz de Seguimiento PES Sector Gobierno</w:t>
      </w:r>
      <w:bookmarkEnd w:id="63"/>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3"/>
        <w:gridCol w:w="1340"/>
        <w:gridCol w:w="1450"/>
        <w:gridCol w:w="945"/>
        <w:gridCol w:w="945"/>
        <w:gridCol w:w="945"/>
        <w:gridCol w:w="945"/>
        <w:gridCol w:w="1722"/>
      </w:tblGrid>
      <w:tr w:rsidR="000A2B62" w:rsidRPr="00062131" w14:paraId="0E96AB15" w14:textId="77777777" w:rsidTr="00B72FFC">
        <w:trPr>
          <w:trHeight w:val="139"/>
          <w:jc w:val="center"/>
        </w:trPr>
        <w:tc>
          <w:tcPr>
            <w:tcW w:w="1493" w:type="dxa"/>
            <w:vMerge w:val="restart"/>
            <w:shd w:val="clear" w:color="auto" w:fill="9CC2E5" w:themeFill="accent1" w:themeFillTint="99"/>
            <w:vAlign w:val="center"/>
            <w:hideMark/>
          </w:tcPr>
          <w:p w14:paraId="1DBC4CB1" w14:textId="77777777" w:rsidR="008604B8" w:rsidRPr="006012B3" w:rsidRDefault="008604B8" w:rsidP="00E27FAD">
            <w:pPr>
              <w:ind w:right="0"/>
              <w:jc w:val="center"/>
              <w:rPr>
                <w:rFonts w:ascii="Garamond" w:eastAsia="Times New Roman" w:hAnsi="Garamond" w:cs="Times New Roman"/>
                <w:b/>
                <w:color w:val="000000"/>
                <w:lang w:eastAsia="es-CO"/>
              </w:rPr>
            </w:pPr>
            <w:r w:rsidRPr="006012B3">
              <w:rPr>
                <w:rFonts w:ascii="Garamond" w:eastAsia="Times New Roman" w:hAnsi="Garamond" w:cs="Times New Roman"/>
                <w:b/>
                <w:color w:val="000000"/>
                <w:lang w:eastAsia="es-CO"/>
              </w:rPr>
              <w:t xml:space="preserve">Estrategia Sectorial </w:t>
            </w:r>
          </w:p>
        </w:tc>
        <w:tc>
          <w:tcPr>
            <w:tcW w:w="1340" w:type="dxa"/>
            <w:vMerge w:val="restart"/>
            <w:shd w:val="clear" w:color="auto" w:fill="9CC2E5" w:themeFill="accent1" w:themeFillTint="99"/>
            <w:vAlign w:val="center"/>
            <w:hideMark/>
          </w:tcPr>
          <w:p w14:paraId="5BD6E669" w14:textId="77777777" w:rsidR="008604B8" w:rsidRPr="006012B3" w:rsidRDefault="008604B8" w:rsidP="00E27FAD">
            <w:pPr>
              <w:ind w:right="0"/>
              <w:jc w:val="center"/>
              <w:rPr>
                <w:rFonts w:ascii="Garamond" w:eastAsia="Times New Roman" w:hAnsi="Garamond" w:cs="Times New Roman"/>
                <w:b/>
                <w:color w:val="000000"/>
                <w:lang w:eastAsia="es-CO"/>
              </w:rPr>
            </w:pPr>
            <w:r w:rsidRPr="006012B3">
              <w:rPr>
                <w:rFonts w:ascii="Garamond" w:eastAsia="Times New Roman" w:hAnsi="Garamond" w:cs="Times New Roman"/>
                <w:b/>
                <w:color w:val="000000"/>
                <w:lang w:eastAsia="es-CO"/>
              </w:rPr>
              <w:t>Meta Sectorial</w:t>
            </w:r>
          </w:p>
        </w:tc>
        <w:tc>
          <w:tcPr>
            <w:tcW w:w="1450" w:type="dxa"/>
            <w:vMerge w:val="restart"/>
            <w:shd w:val="clear" w:color="auto" w:fill="9CC2E5" w:themeFill="accent1" w:themeFillTint="99"/>
            <w:vAlign w:val="center"/>
            <w:hideMark/>
          </w:tcPr>
          <w:p w14:paraId="5E522841" w14:textId="77777777" w:rsidR="008604B8" w:rsidRPr="006012B3" w:rsidRDefault="008604B8" w:rsidP="00E27FAD">
            <w:pPr>
              <w:ind w:right="0"/>
              <w:jc w:val="center"/>
              <w:rPr>
                <w:rFonts w:ascii="Garamond" w:eastAsia="Times New Roman" w:hAnsi="Garamond" w:cs="Times New Roman"/>
                <w:b/>
                <w:color w:val="000000"/>
                <w:lang w:eastAsia="es-CO"/>
              </w:rPr>
            </w:pPr>
            <w:r w:rsidRPr="006012B3">
              <w:rPr>
                <w:rFonts w:ascii="Garamond" w:eastAsia="Times New Roman" w:hAnsi="Garamond" w:cs="Times New Roman"/>
                <w:b/>
                <w:color w:val="000000"/>
                <w:lang w:eastAsia="es-CO"/>
              </w:rPr>
              <w:t>Indicador</w:t>
            </w:r>
          </w:p>
        </w:tc>
        <w:tc>
          <w:tcPr>
            <w:tcW w:w="3746" w:type="dxa"/>
            <w:gridSpan w:val="4"/>
            <w:shd w:val="clear" w:color="auto" w:fill="9CC2E5" w:themeFill="accent1" w:themeFillTint="99"/>
            <w:noWrap/>
            <w:vAlign w:val="center"/>
            <w:hideMark/>
          </w:tcPr>
          <w:p w14:paraId="10DF24DA" w14:textId="77777777" w:rsidR="008604B8" w:rsidRPr="006012B3" w:rsidRDefault="008604B8" w:rsidP="003D7473">
            <w:pPr>
              <w:ind w:right="0"/>
              <w:jc w:val="center"/>
              <w:rPr>
                <w:rFonts w:ascii="Garamond" w:eastAsia="Times New Roman" w:hAnsi="Garamond" w:cs="Times New Roman"/>
                <w:b/>
                <w:color w:val="000000"/>
                <w:lang w:eastAsia="es-CO"/>
              </w:rPr>
            </w:pPr>
            <w:proofErr w:type="spellStart"/>
            <w:r w:rsidRPr="006012B3">
              <w:rPr>
                <w:rFonts w:ascii="Garamond" w:eastAsia="Times New Roman" w:hAnsi="Garamond" w:cs="Times New Roman"/>
                <w:b/>
                <w:color w:val="000000"/>
                <w:lang w:eastAsia="es-CO"/>
              </w:rPr>
              <w:t>Anualización</w:t>
            </w:r>
            <w:proofErr w:type="spellEnd"/>
          </w:p>
        </w:tc>
        <w:tc>
          <w:tcPr>
            <w:tcW w:w="1722" w:type="dxa"/>
            <w:vMerge w:val="restart"/>
            <w:shd w:val="clear" w:color="auto" w:fill="9CC2E5" w:themeFill="accent1" w:themeFillTint="99"/>
            <w:vAlign w:val="center"/>
            <w:hideMark/>
          </w:tcPr>
          <w:p w14:paraId="5B956D80" w14:textId="77777777" w:rsidR="008604B8" w:rsidRPr="006012B3" w:rsidRDefault="008604B8" w:rsidP="00E27FAD">
            <w:pPr>
              <w:ind w:right="0"/>
              <w:jc w:val="center"/>
              <w:rPr>
                <w:rFonts w:ascii="Garamond" w:eastAsia="Times New Roman" w:hAnsi="Garamond" w:cs="Times New Roman"/>
                <w:b/>
                <w:color w:val="000000"/>
                <w:lang w:eastAsia="es-CO"/>
              </w:rPr>
            </w:pPr>
            <w:r w:rsidRPr="006012B3">
              <w:rPr>
                <w:rFonts w:ascii="Garamond" w:eastAsia="Times New Roman" w:hAnsi="Garamond" w:cs="Times New Roman"/>
                <w:b/>
                <w:color w:val="000000"/>
                <w:lang w:eastAsia="es-CO"/>
              </w:rPr>
              <w:t>Responsable</w:t>
            </w:r>
          </w:p>
        </w:tc>
      </w:tr>
      <w:tr w:rsidR="000A2B62" w:rsidRPr="00062131" w14:paraId="63ECDF44" w14:textId="77777777" w:rsidTr="00B72FFC">
        <w:trPr>
          <w:trHeight w:val="157"/>
          <w:jc w:val="center"/>
        </w:trPr>
        <w:tc>
          <w:tcPr>
            <w:tcW w:w="1493" w:type="dxa"/>
            <w:vMerge/>
            <w:vAlign w:val="center"/>
            <w:hideMark/>
          </w:tcPr>
          <w:p w14:paraId="452E0777" w14:textId="77777777" w:rsidR="008604B8" w:rsidRPr="00062131" w:rsidRDefault="008604B8" w:rsidP="00E27FAD">
            <w:pPr>
              <w:ind w:right="0"/>
              <w:rPr>
                <w:rFonts w:ascii="Garamond" w:eastAsia="Times New Roman" w:hAnsi="Garamond" w:cs="Times New Roman"/>
                <w:color w:val="000000"/>
                <w:lang w:eastAsia="es-CO"/>
              </w:rPr>
            </w:pPr>
          </w:p>
        </w:tc>
        <w:tc>
          <w:tcPr>
            <w:tcW w:w="1340" w:type="dxa"/>
            <w:vMerge/>
            <w:vAlign w:val="center"/>
            <w:hideMark/>
          </w:tcPr>
          <w:p w14:paraId="11E13AF9" w14:textId="77777777" w:rsidR="008604B8" w:rsidRPr="00062131" w:rsidRDefault="008604B8" w:rsidP="00E27FAD">
            <w:pPr>
              <w:ind w:right="0"/>
              <w:rPr>
                <w:rFonts w:ascii="Garamond" w:eastAsia="Times New Roman" w:hAnsi="Garamond" w:cs="Times New Roman"/>
                <w:color w:val="000000"/>
                <w:lang w:eastAsia="es-CO"/>
              </w:rPr>
            </w:pPr>
          </w:p>
        </w:tc>
        <w:tc>
          <w:tcPr>
            <w:tcW w:w="1450" w:type="dxa"/>
            <w:vMerge/>
            <w:vAlign w:val="center"/>
            <w:hideMark/>
          </w:tcPr>
          <w:p w14:paraId="08A014AA" w14:textId="77777777" w:rsidR="008604B8" w:rsidRPr="00062131" w:rsidRDefault="008604B8" w:rsidP="00E27FAD">
            <w:pPr>
              <w:ind w:right="0"/>
              <w:rPr>
                <w:rFonts w:ascii="Garamond" w:eastAsia="Times New Roman" w:hAnsi="Garamond" w:cs="Times New Roman"/>
                <w:color w:val="000000"/>
                <w:lang w:eastAsia="es-CO"/>
              </w:rPr>
            </w:pPr>
          </w:p>
        </w:tc>
        <w:tc>
          <w:tcPr>
            <w:tcW w:w="945" w:type="dxa"/>
            <w:shd w:val="clear" w:color="auto" w:fill="9CC2E5" w:themeFill="accent1" w:themeFillTint="99"/>
            <w:noWrap/>
            <w:vAlign w:val="center"/>
            <w:hideMark/>
          </w:tcPr>
          <w:p w14:paraId="004565B3" w14:textId="77777777" w:rsidR="008604B8" w:rsidRPr="003D7473" w:rsidRDefault="008604B8" w:rsidP="003D7473">
            <w:pPr>
              <w:ind w:right="0"/>
              <w:jc w:val="center"/>
              <w:rPr>
                <w:rFonts w:ascii="Garamond" w:eastAsia="Times New Roman" w:hAnsi="Garamond" w:cs="Times New Roman"/>
                <w:b/>
                <w:color w:val="000000"/>
                <w:lang w:eastAsia="es-CO"/>
              </w:rPr>
            </w:pPr>
            <w:r w:rsidRPr="003D7473">
              <w:rPr>
                <w:rFonts w:ascii="Garamond" w:eastAsia="Times New Roman" w:hAnsi="Garamond" w:cs="Times New Roman"/>
                <w:b/>
                <w:color w:val="000000"/>
                <w:lang w:eastAsia="es-CO"/>
              </w:rPr>
              <w:t>Año 1</w:t>
            </w:r>
          </w:p>
        </w:tc>
        <w:tc>
          <w:tcPr>
            <w:tcW w:w="911" w:type="dxa"/>
            <w:shd w:val="clear" w:color="auto" w:fill="9CC2E5" w:themeFill="accent1" w:themeFillTint="99"/>
            <w:noWrap/>
            <w:vAlign w:val="center"/>
            <w:hideMark/>
          </w:tcPr>
          <w:p w14:paraId="015B3064" w14:textId="77777777" w:rsidR="008604B8" w:rsidRPr="003D7473" w:rsidRDefault="008604B8" w:rsidP="003D7473">
            <w:pPr>
              <w:ind w:right="0"/>
              <w:jc w:val="center"/>
              <w:rPr>
                <w:rFonts w:ascii="Garamond" w:eastAsia="Times New Roman" w:hAnsi="Garamond" w:cs="Times New Roman"/>
                <w:b/>
                <w:color w:val="000000"/>
                <w:lang w:eastAsia="es-CO"/>
              </w:rPr>
            </w:pPr>
            <w:r w:rsidRPr="003D7473">
              <w:rPr>
                <w:rFonts w:ascii="Garamond" w:eastAsia="Times New Roman" w:hAnsi="Garamond" w:cs="Times New Roman"/>
                <w:b/>
                <w:color w:val="000000"/>
                <w:lang w:eastAsia="es-CO"/>
              </w:rPr>
              <w:t>Año 2</w:t>
            </w:r>
          </w:p>
        </w:tc>
        <w:tc>
          <w:tcPr>
            <w:tcW w:w="945" w:type="dxa"/>
            <w:shd w:val="clear" w:color="auto" w:fill="9CC2E5" w:themeFill="accent1" w:themeFillTint="99"/>
            <w:noWrap/>
            <w:vAlign w:val="center"/>
            <w:hideMark/>
          </w:tcPr>
          <w:p w14:paraId="225C0DD3" w14:textId="77777777" w:rsidR="008604B8" w:rsidRPr="003D7473" w:rsidRDefault="008604B8" w:rsidP="003D7473">
            <w:pPr>
              <w:ind w:right="0"/>
              <w:jc w:val="center"/>
              <w:rPr>
                <w:rFonts w:ascii="Garamond" w:eastAsia="Times New Roman" w:hAnsi="Garamond" w:cs="Times New Roman"/>
                <w:b/>
                <w:color w:val="000000"/>
                <w:lang w:eastAsia="es-CO"/>
              </w:rPr>
            </w:pPr>
            <w:r w:rsidRPr="003D7473">
              <w:rPr>
                <w:rFonts w:ascii="Garamond" w:eastAsia="Times New Roman" w:hAnsi="Garamond" w:cs="Times New Roman"/>
                <w:b/>
                <w:color w:val="000000"/>
                <w:lang w:eastAsia="es-CO"/>
              </w:rPr>
              <w:t>Año 3</w:t>
            </w:r>
          </w:p>
        </w:tc>
        <w:tc>
          <w:tcPr>
            <w:tcW w:w="945" w:type="dxa"/>
            <w:shd w:val="clear" w:color="auto" w:fill="9CC2E5" w:themeFill="accent1" w:themeFillTint="99"/>
            <w:noWrap/>
            <w:vAlign w:val="center"/>
            <w:hideMark/>
          </w:tcPr>
          <w:p w14:paraId="408B20EB" w14:textId="77777777" w:rsidR="008604B8" w:rsidRPr="003D7473" w:rsidRDefault="008604B8" w:rsidP="003D7473">
            <w:pPr>
              <w:ind w:right="0"/>
              <w:jc w:val="center"/>
              <w:rPr>
                <w:rFonts w:ascii="Garamond" w:eastAsia="Times New Roman" w:hAnsi="Garamond" w:cs="Times New Roman"/>
                <w:b/>
                <w:color w:val="000000"/>
                <w:lang w:eastAsia="es-CO"/>
              </w:rPr>
            </w:pPr>
            <w:r w:rsidRPr="003D7473">
              <w:rPr>
                <w:rFonts w:ascii="Garamond" w:eastAsia="Times New Roman" w:hAnsi="Garamond" w:cs="Times New Roman"/>
                <w:b/>
                <w:color w:val="000000"/>
                <w:lang w:eastAsia="es-CO"/>
              </w:rPr>
              <w:t>Año 4</w:t>
            </w:r>
          </w:p>
        </w:tc>
        <w:tc>
          <w:tcPr>
            <w:tcW w:w="1722" w:type="dxa"/>
            <w:vMerge/>
            <w:vAlign w:val="center"/>
            <w:hideMark/>
          </w:tcPr>
          <w:p w14:paraId="347ABE8C" w14:textId="77777777" w:rsidR="008604B8" w:rsidRPr="00062131" w:rsidRDefault="008604B8" w:rsidP="00E27FAD">
            <w:pPr>
              <w:ind w:right="0"/>
              <w:rPr>
                <w:rFonts w:ascii="Garamond" w:eastAsia="Times New Roman" w:hAnsi="Garamond" w:cs="Times New Roman"/>
                <w:color w:val="000000"/>
                <w:lang w:eastAsia="es-CO"/>
              </w:rPr>
            </w:pPr>
          </w:p>
        </w:tc>
      </w:tr>
      <w:tr w:rsidR="00B72FFC" w:rsidRPr="00062131" w14:paraId="6CF2FEF2" w14:textId="77777777" w:rsidTr="00155FD5">
        <w:trPr>
          <w:trHeight w:val="372"/>
          <w:jc w:val="center"/>
        </w:trPr>
        <w:tc>
          <w:tcPr>
            <w:tcW w:w="1493" w:type="dxa"/>
            <w:vMerge w:val="restart"/>
            <w:shd w:val="clear" w:color="auto" w:fill="auto"/>
            <w:noWrap/>
            <w:vAlign w:val="center"/>
            <w:hideMark/>
          </w:tcPr>
          <w:p w14:paraId="113E2ED0" w14:textId="77777777" w:rsidR="00B72FFC" w:rsidRPr="00062131" w:rsidRDefault="00B72FFC" w:rsidP="00B72FFC">
            <w:pPr>
              <w:ind w:right="0"/>
              <w:rPr>
                <w:rFonts w:ascii="Garamond" w:eastAsia="Times New Roman" w:hAnsi="Garamond" w:cs="Times New Roman"/>
                <w:color w:val="000000"/>
                <w:lang w:eastAsia="es-CO"/>
              </w:rPr>
            </w:pPr>
            <w:r w:rsidRPr="00062131">
              <w:rPr>
                <w:rFonts w:ascii="Garamond" w:eastAsia="Times New Roman" w:hAnsi="Garamond" w:cs="Times New Roman"/>
                <w:color w:val="000000"/>
                <w:lang w:eastAsia="es-CO"/>
              </w:rPr>
              <w:t> </w:t>
            </w:r>
          </w:p>
        </w:tc>
        <w:tc>
          <w:tcPr>
            <w:tcW w:w="1340" w:type="dxa"/>
            <w:vMerge w:val="restart"/>
            <w:shd w:val="clear" w:color="auto" w:fill="auto"/>
            <w:noWrap/>
            <w:vAlign w:val="center"/>
            <w:hideMark/>
          </w:tcPr>
          <w:p w14:paraId="1996A5C0" w14:textId="77777777" w:rsidR="00B72FFC" w:rsidRPr="00062131" w:rsidRDefault="00B72FFC" w:rsidP="00B72FFC">
            <w:pPr>
              <w:ind w:right="0"/>
              <w:rPr>
                <w:rFonts w:ascii="Garamond" w:eastAsia="Times New Roman" w:hAnsi="Garamond" w:cs="Times New Roman"/>
                <w:color w:val="000000"/>
                <w:lang w:eastAsia="es-CO"/>
              </w:rPr>
            </w:pPr>
            <w:r w:rsidRPr="00062131">
              <w:rPr>
                <w:rFonts w:ascii="Garamond" w:eastAsia="Times New Roman" w:hAnsi="Garamond" w:cs="Times New Roman"/>
                <w:color w:val="000000"/>
                <w:lang w:eastAsia="es-CO"/>
              </w:rPr>
              <w:t> </w:t>
            </w:r>
          </w:p>
        </w:tc>
        <w:tc>
          <w:tcPr>
            <w:tcW w:w="1450" w:type="dxa"/>
            <w:vMerge w:val="restart"/>
            <w:shd w:val="clear" w:color="auto" w:fill="auto"/>
            <w:noWrap/>
            <w:vAlign w:val="center"/>
            <w:hideMark/>
          </w:tcPr>
          <w:p w14:paraId="43617577" w14:textId="77777777" w:rsidR="00B72FFC" w:rsidRPr="00062131" w:rsidRDefault="00B72FFC" w:rsidP="00B72FFC">
            <w:pPr>
              <w:ind w:right="0"/>
              <w:rPr>
                <w:rFonts w:ascii="Garamond" w:eastAsia="Times New Roman" w:hAnsi="Garamond" w:cs="Times New Roman"/>
                <w:color w:val="000000"/>
                <w:lang w:eastAsia="es-CO"/>
              </w:rPr>
            </w:pPr>
            <w:r w:rsidRPr="00062131">
              <w:rPr>
                <w:rFonts w:ascii="Garamond" w:eastAsia="Times New Roman" w:hAnsi="Garamond" w:cs="Times New Roman"/>
                <w:color w:val="000000"/>
                <w:lang w:eastAsia="es-CO"/>
              </w:rPr>
              <w:t> </w:t>
            </w:r>
          </w:p>
        </w:tc>
        <w:tc>
          <w:tcPr>
            <w:tcW w:w="945" w:type="dxa"/>
            <w:shd w:val="clear" w:color="auto" w:fill="C5E0B3" w:themeFill="accent6" w:themeFillTint="66"/>
            <w:noWrap/>
            <w:hideMark/>
          </w:tcPr>
          <w:p w14:paraId="0CE43159" w14:textId="4BA78059" w:rsidR="00B72FFC" w:rsidRPr="00B72FFC" w:rsidRDefault="00B72FFC" w:rsidP="00155FD5">
            <w:pPr>
              <w:ind w:right="0"/>
              <w:jc w:val="left"/>
              <w:rPr>
                <w:rFonts w:ascii="Garamond" w:eastAsia="Times New Roman" w:hAnsi="Garamond" w:cs="Times New Roman"/>
                <w:color w:val="000000"/>
                <w:sz w:val="16"/>
                <w:lang w:eastAsia="es-CO"/>
              </w:rPr>
            </w:pPr>
            <w:r w:rsidRPr="00B72FFC">
              <w:rPr>
                <w:rFonts w:ascii="Garamond" w:eastAsia="Times New Roman" w:hAnsi="Garamond" w:cs="Times New Roman"/>
                <w:color w:val="000000"/>
                <w:sz w:val="16"/>
                <w:lang w:eastAsia="es-CO"/>
              </w:rPr>
              <w:t xml:space="preserve"> Programado </w:t>
            </w:r>
          </w:p>
        </w:tc>
        <w:tc>
          <w:tcPr>
            <w:tcW w:w="911" w:type="dxa"/>
            <w:shd w:val="clear" w:color="auto" w:fill="C5E0B3" w:themeFill="accent6" w:themeFillTint="66"/>
            <w:noWrap/>
            <w:hideMark/>
          </w:tcPr>
          <w:p w14:paraId="2945D204" w14:textId="471CBDA8"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 xml:space="preserve"> Programado </w:t>
            </w:r>
          </w:p>
        </w:tc>
        <w:tc>
          <w:tcPr>
            <w:tcW w:w="945" w:type="dxa"/>
            <w:shd w:val="clear" w:color="auto" w:fill="C5E0B3" w:themeFill="accent6" w:themeFillTint="66"/>
            <w:noWrap/>
            <w:hideMark/>
          </w:tcPr>
          <w:p w14:paraId="76969D25" w14:textId="01D74766"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 xml:space="preserve"> Programado </w:t>
            </w:r>
          </w:p>
        </w:tc>
        <w:tc>
          <w:tcPr>
            <w:tcW w:w="945" w:type="dxa"/>
            <w:shd w:val="clear" w:color="auto" w:fill="C5E0B3" w:themeFill="accent6" w:themeFillTint="66"/>
            <w:noWrap/>
            <w:hideMark/>
          </w:tcPr>
          <w:p w14:paraId="0B178F67" w14:textId="48E0CCF7"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 xml:space="preserve"> Programado </w:t>
            </w:r>
          </w:p>
        </w:tc>
        <w:tc>
          <w:tcPr>
            <w:tcW w:w="1722" w:type="dxa"/>
            <w:vMerge w:val="restart"/>
            <w:shd w:val="clear" w:color="auto" w:fill="auto"/>
            <w:noWrap/>
            <w:vAlign w:val="center"/>
            <w:hideMark/>
          </w:tcPr>
          <w:p w14:paraId="21E518BE" w14:textId="77777777" w:rsidR="00B72FFC" w:rsidRPr="00062131" w:rsidRDefault="00B72FFC" w:rsidP="00B72FFC">
            <w:pPr>
              <w:ind w:right="0"/>
              <w:rPr>
                <w:rFonts w:ascii="Garamond" w:eastAsia="Times New Roman" w:hAnsi="Garamond" w:cs="Times New Roman"/>
                <w:color w:val="000000"/>
                <w:lang w:eastAsia="es-CO"/>
              </w:rPr>
            </w:pPr>
            <w:r w:rsidRPr="00062131">
              <w:rPr>
                <w:rFonts w:ascii="Garamond" w:eastAsia="Times New Roman" w:hAnsi="Garamond" w:cs="Times New Roman"/>
                <w:color w:val="000000"/>
                <w:lang w:eastAsia="es-CO"/>
              </w:rPr>
              <w:t> </w:t>
            </w:r>
          </w:p>
        </w:tc>
      </w:tr>
      <w:tr w:rsidR="00B72FFC" w:rsidRPr="00062131" w14:paraId="663FC64C" w14:textId="77777777" w:rsidTr="00155FD5">
        <w:trPr>
          <w:trHeight w:val="372"/>
          <w:jc w:val="center"/>
        </w:trPr>
        <w:tc>
          <w:tcPr>
            <w:tcW w:w="1493" w:type="dxa"/>
            <w:vMerge/>
            <w:shd w:val="clear" w:color="auto" w:fill="auto"/>
            <w:noWrap/>
            <w:vAlign w:val="center"/>
          </w:tcPr>
          <w:p w14:paraId="55AB315B" w14:textId="77777777" w:rsidR="00B72FFC" w:rsidRPr="00062131" w:rsidRDefault="00B72FFC" w:rsidP="00B72FFC">
            <w:pPr>
              <w:ind w:right="0"/>
              <w:rPr>
                <w:rFonts w:ascii="Garamond" w:eastAsia="Times New Roman" w:hAnsi="Garamond" w:cs="Times New Roman"/>
                <w:color w:val="000000"/>
                <w:lang w:eastAsia="es-CO"/>
              </w:rPr>
            </w:pPr>
          </w:p>
        </w:tc>
        <w:tc>
          <w:tcPr>
            <w:tcW w:w="1340" w:type="dxa"/>
            <w:vMerge/>
            <w:shd w:val="clear" w:color="auto" w:fill="auto"/>
            <w:noWrap/>
            <w:vAlign w:val="center"/>
          </w:tcPr>
          <w:p w14:paraId="239163D3" w14:textId="77777777" w:rsidR="00B72FFC" w:rsidRPr="00062131" w:rsidRDefault="00B72FFC" w:rsidP="00B72FFC">
            <w:pPr>
              <w:ind w:right="0"/>
              <w:rPr>
                <w:rFonts w:ascii="Garamond" w:eastAsia="Times New Roman" w:hAnsi="Garamond" w:cs="Times New Roman"/>
                <w:color w:val="000000"/>
                <w:lang w:eastAsia="es-CO"/>
              </w:rPr>
            </w:pPr>
          </w:p>
        </w:tc>
        <w:tc>
          <w:tcPr>
            <w:tcW w:w="1450" w:type="dxa"/>
            <w:vMerge/>
            <w:shd w:val="clear" w:color="auto" w:fill="auto"/>
            <w:noWrap/>
            <w:vAlign w:val="center"/>
          </w:tcPr>
          <w:p w14:paraId="1BAF6CF2" w14:textId="77777777" w:rsidR="00B72FFC" w:rsidRPr="00062131" w:rsidRDefault="00B72FFC" w:rsidP="00B72FFC">
            <w:pPr>
              <w:ind w:right="0"/>
              <w:rPr>
                <w:rFonts w:ascii="Garamond" w:eastAsia="Times New Roman" w:hAnsi="Garamond" w:cs="Times New Roman"/>
                <w:color w:val="000000"/>
                <w:lang w:eastAsia="es-CO"/>
              </w:rPr>
            </w:pPr>
          </w:p>
        </w:tc>
        <w:tc>
          <w:tcPr>
            <w:tcW w:w="945" w:type="dxa"/>
            <w:shd w:val="clear" w:color="auto" w:fill="FFF2CC" w:themeFill="accent4" w:themeFillTint="33"/>
            <w:noWrap/>
          </w:tcPr>
          <w:p w14:paraId="33F34AD8" w14:textId="27CA8830" w:rsidR="00B72FFC" w:rsidRPr="00B72FFC" w:rsidRDefault="00B72FFC" w:rsidP="00155FD5">
            <w:pPr>
              <w:ind w:right="0"/>
              <w:jc w:val="left"/>
              <w:rPr>
                <w:rFonts w:ascii="Garamond" w:eastAsia="Times New Roman" w:hAnsi="Garamond" w:cs="Times New Roman"/>
                <w:color w:val="000000"/>
                <w:sz w:val="16"/>
                <w:lang w:eastAsia="es-CO"/>
              </w:rPr>
            </w:pPr>
            <w:r w:rsidRPr="00B72FFC">
              <w:rPr>
                <w:rFonts w:ascii="Garamond" w:eastAsia="Times New Roman" w:hAnsi="Garamond" w:cs="Times New Roman"/>
                <w:color w:val="000000"/>
                <w:sz w:val="16"/>
                <w:lang w:eastAsia="es-CO"/>
              </w:rPr>
              <w:t>Ejecutado</w:t>
            </w:r>
          </w:p>
        </w:tc>
        <w:tc>
          <w:tcPr>
            <w:tcW w:w="911" w:type="dxa"/>
            <w:shd w:val="clear" w:color="auto" w:fill="FFF2CC" w:themeFill="accent4" w:themeFillTint="33"/>
            <w:noWrap/>
          </w:tcPr>
          <w:p w14:paraId="178B0C86" w14:textId="34A4A681"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Ejecutado</w:t>
            </w:r>
          </w:p>
        </w:tc>
        <w:tc>
          <w:tcPr>
            <w:tcW w:w="945" w:type="dxa"/>
            <w:shd w:val="clear" w:color="auto" w:fill="FFF2CC" w:themeFill="accent4" w:themeFillTint="33"/>
            <w:noWrap/>
          </w:tcPr>
          <w:p w14:paraId="4C6C322B" w14:textId="3ADABD0B"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Ejecutado</w:t>
            </w:r>
          </w:p>
        </w:tc>
        <w:tc>
          <w:tcPr>
            <w:tcW w:w="945" w:type="dxa"/>
            <w:shd w:val="clear" w:color="auto" w:fill="FFF2CC" w:themeFill="accent4" w:themeFillTint="33"/>
            <w:noWrap/>
          </w:tcPr>
          <w:p w14:paraId="6DCD6C04" w14:textId="7323FD2A" w:rsidR="00B72FFC" w:rsidRPr="00062131" w:rsidRDefault="00B72FFC" w:rsidP="00155FD5">
            <w:pPr>
              <w:ind w:right="0"/>
              <w:jc w:val="left"/>
              <w:rPr>
                <w:rFonts w:ascii="Garamond" w:eastAsia="Times New Roman" w:hAnsi="Garamond" w:cs="Times New Roman"/>
                <w:color w:val="000000"/>
                <w:lang w:eastAsia="es-CO"/>
              </w:rPr>
            </w:pPr>
            <w:r w:rsidRPr="00B72FFC">
              <w:rPr>
                <w:rFonts w:ascii="Garamond" w:eastAsia="Times New Roman" w:hAnsi="Garamond" w:cs="Times New Roman"/>
                <w:color w:val="000000"/>
                <w:sz w:val="16"/>
                <w:lang w:eastAsia="es-CO"/>
              </w:rPr>
              <w:t>Ejecutado</w:t>
            </w:r>
          </w:p>
        </w:tc>
        <w:tc>
          <w:tcPr>
            <w:tcW w:w="1722" w:type="dxa"/>
            <w:vMerge/>
            <w:shd w:val="clear" w:color="auto" w:fill="auto"/>
            <w:noWrap/>
            <w:vAlign w:val="center"/>
          </w:tcPr>
          <w:p w14:paraId="7CB5D1D5" w14:textId="77777777" w:rsidR="00B72FFC" w:rsidRPr="00062131" w:rsidRDefault="00B72FFC" w:rsidP="00B72FFC">
            <w:pPr>
              <w:ind w:right="0"/>
              <w:rPr>
                <w:rFonts w:ascii="Garamond" w:eastAsia="Times New Roman" w:hAnsi="Garamond" w:cs="Times New Roman"/>
                <w:color w:val="000000"/>
                <w:lang w:eastAsia="es-CO"/>
              </w:rPr>
            </w:pPr>
          </w:p>
        </w:tc>
      </w:tr>
    </w:tbl>
    <w:p w14:paraId="11C45C43" w14:textId="3514295E" w:rsidR="008D009E" w:rsidRDefault="008D009E" w:rsidP="00E27FAD">
      <w:pPr>
        <w:ind w:right="0"/>
        <w:rPr>
          <w:rFonts w:ascii="Garamond" w:hAnsi="Garamond"/>
          <w:strike/>
          <w:sz w:val="24"/>
          <w:szCs w:val="24"/>
        </w:rPr>
      </w:pPr>
    </w:p>
    <w:p w14:paraId="6183D7BD" w14:textId="7FE3BEF0" w:rsidR="002C1E1D" w:rsidRDefault="002C1E1D">
      <w:pPr>
        <w:rPr>
          <w:rFonts w:ascii="Garamond" w:hAnsi="Garamond"/>
          <w:strike/>
          <w:sz w:val="24"/>
          <w:szCs w:val="24"/>
        </w:rPr>
      </w:pPr>
      <w:r>
        <w:rPr>
          <w:rFonts w:ascii="Garamond" w:hAnsi="Garamond"/>
          <w:strike/>
          <w:sz w:val="24"/>
          <w:szCs w:val="24"/>
        </w:rPr>
        <w:br w:type="page"/>
      </w:r>
    </w:p>
    <w:p w14:paraId="5F20F106" w14:textId="77777777" w:rsidR="008D009E" w:rsidRDefault="008D009E" w:rsidP="00E27FAD">
      <w:pPr>
        <w:ind w:right="0"/>
        <w:rPr>
          <w:rFonts w:ascii="Garamond" w:hAnsi="Garamond"/>
          <w:strike/>
          <w:sz w:val="24"/>
          <w:szCs w:val="24"/>
        </w:rPr>
      </w:pPr>
    </w:p>
    <w:p w14:paraId="6DCBEA39" w14:textId="77777777" w:rsidR="00E47999" w:rsidRPr="001B11D2" w:rsidRDefault="00E47999" w:rsidP="00E27FAD">
      <w:pPr>
        <w:keepNext/>
        <w:keepLines/>
        <w:spacing w:before="100" w:beforeAutospacing="1" w:after="200"/>
        <w:ind w:right="0"/>
        <w:outlineLvl w:val="0"/>
        <w:rPr>
          <w:rFonts w:ascii="Garamond" w:eastAsiaTheme="majorEastAsia" w:hAnsi="Garamond" w:cstheme="majorBidi"/>
          <w:b/>
          <w:color w:val="2E74B5" w:themeColor="accent1" w:themeShade="BF"/>
          <w:sz w:val="24"/>
          <w:szCs w:val="24"/>
        </w:rPr>
      </w:pPr>
      <w:bookmarkStart w:id="64" w:name="_Toc523930683"/>
      <w:bookmarkStart w:id="65" w:name="_Toc532372944"/>
      <w:r w:rsidRPr="001B11D2">
        <w:rPr>
          <w:rFonts w:ascii="Garamond" w:eastAsiaTheme="majorEastAsia" w:hAnsi="Garamond" w:cstheme="majorBidi"/>
          <w:b/>
          <w:color w:val="2E74B5" w:themeColor="accent1" w:themeShade="BF"/>
          <w:sz w:val="24"/>
          <w:szCs w:val="24"/>
        </w:rPr>
        <w:t>Bibliografía</w:t>
      </w:r>
      <w:bookmarkEnd w:id="64"/>
      <w:bookmarkEnd w:id="65"/>
      <w:r w:rsidRPr="001B11D2">
        <w:rPr>
          <w:rFonts w:ascii="Garamond" w:eastAsiaTheme="majorEastAsia" w:hAnsi="Garamond" w:cstheme="majorBidi"/>
          <w:b/>
          <w:color w:val="2E74B5" w:themeColor="accent1" w:themeShade="BF"/>
          <w:sz w:val="24"/>
          <w:szCs w:val="24"/>
        </w:rPr>
        <w:t xml:space="preserve"> </w:t>
      </w:r>
    </w:p>
    <w:p w14:paraId="7070B79E" w14:textId="77777777" w:rsidR="00E47999" w:rsidRPr="00677097" w:rsidRDefault="00E47999" w:rsidP="00E27FAD">
      <w:pPr>
        <w:spacing w:before="100" w:beforeAutospacing="1" w:after="200"/>
        <w:ind w:right="0"/>
        <w:rPr>
          <w:rFonts w:ascii="Garamond" w:hAnsi="Garamond"/>
          <w:sz w:val="24"/>
          <w:szCs w:val="24"/>
        </w:rPr>
      </w:pPr>
      <w:r w:rsidRPr="00677097">
        <w:rPr>
          <w:rFonts w:ascii="Garamond" w:hAnsi="Garamond"/>
          <w:sz w:val="24"/>
          <w:szCs w:val="24"/>
        </w:rPr>
        <w:t>Alcaldía Mayor de Bogotá</w:t>
      </w:r>
      <w:r w:rsidR="00A3378E" w:rsidRPr="00677097">
        <w:rPr>
          <w:rFonts w:ascii="Garamond" w:hAnsi="Garamond"/>
          <w:sz w:val="24"/>
          <w:szCs w:val="24"/>
        </w:rPr>
        <w:t>.</w:t>
      </w:r>
      <w:r w:rsidRPr="00677097">
        <w:rPr>
          <w:rFonts w:ascii="Garamond" w:hAnsi="Garamond"/>
          <w:sz w:val="24"/>
          <w:szCs w:val="24"/>
        </w:rPr>
        <w:t xml:space="preserve"> (2007).  Decreto 505 de 2007</w:t>
      </w:r>
    </w:p>
    <w:p w14:paraId="6C7FB787" w14:textId="77777777" w:rsidR="00E47999" w:rsidRPr="00677097" w:rsidRDefault="00E47999" w:rsidP="00E27FAD">
      <w:pPr>
        <w:spacing w:before="100" w:beforeAutospacing="1" w:after="200"/>
        <w:ind w:right="0"/>
        <w:rPr>
          <w:rFonts w:ascii="Garamond" w:hAnsi="Garamond"/>
          <w:sz w:val="24"/>
          <w:szCs w:val="24"/>
        </w:rPr>
      </w:pPr>
      <w:r w:rsidRPr="00677097">
        <w:rPr>
          <w:rFonts w:ascii="Garamond" w:hAnsi="Garamond"/>
          <w:sz w:val="24"/>
          <w:szCs w:val="24"/>
        </w:rPr>
        <w:t>Concejo de Bogotá, D. C. (2006).  Acuerdo 257 de 2006</w:t>
      </w:r>
    </w:p>
    <w:p w14:paraId="7AB0B38B" w14:textId="77777777" w:rsidR="00E47999" w:rsidRPr="00677097" w:rsidRDefault="00E47999" w:rsidP="00E27FAD">
      <w:pPr>
        <w:spacing w:before="100" w:beforeAutospacing="1" w:after="200"/>
        <w:ind w:right="0"/>
        <w:rPr>
          <w:rFonts w:ascii="Garamond" w:hAnsi="Garamond"/>
          <w:sz w:val="24"/>
          <w:szCs w:val="24"/>
        </w:rPr>
      </w:pPr>
      <w:r w:rsidRPr="00677097">
        <w:rPr>
          <w:rFonts w:ascii="Garamond" w:hAnsi="Garamond"/>
          <w:sz w:val="24"/>
          <w:szCs w:val="24"/>
        </w:rPr>
        <w:t>Concejo de Bogotá, D. C. (2016).  Acuerdo 637 de 2016</w:t>
      </w:r>
    </w:p>
    <w:p w14:paraId="533D2338" w14:textId="77777777" w:rsidR="001C0F69" w:rsidRPr="00677097" w:rsidRDefault="00E47999" w:rsidP="00E27FAD">
      <w:pPr>
        <w:spacing w:before="100" w:beforeAutospacing="1" w:after="200"/>
        <w:ind w:right="0"/>
        <w:rPr>
          <w:rFonts w:ascii="Garamond" w:hAnsi="Garamond"/>
          <w:sz w:val="24"/>
          <w:szCs w:val="24"/>
        </w:rPr>
      </w:pPr>
      <w:r w:rsidRPr="00677097">
        <w:rPr>
          <w:rFonts w:ascii="Garamond" w:hAnsi="Garamond"/>
          <w:sz w:val="24"/>
          <w:szCs w:val="24"/>
        </w:rPr>
        <w:t>Congreso de la República (2015).  Ley 1753 de 2015</w:t>
      </w:r>
    </w:p>
    <w:p w14:paraId="1A84086F" w14:textId="73BA5D58" w:rsidR="006712EA" w:rsidRPr="00677097" w:rsidRDefault="006712EA" w:rsidP="00E27FAD">
      <w:pPr>
        <w:spacing w:before="100" w:beforeAutospacing="1" w:after="200"/>
        <w:ind w:right="0"/>
        <w:rPr>
          <w:rFonts w:ascii="Garamond" w:hAnsi="Garamond"/>
          <w:sz w:val="24"/>
          <w:szCs w:val="24"/>
        </w:rPr>
      </w:pPr>
      <w:r w:rsidRPr="00677097">
        <w:rPr>
          <w:rFonts w:ascii="Garamond" w:hAnsi="Garamond"/>
          <w:sz w:val="24"/>
          <w:szCs w:val="24"/>
        </w:rPr>
        <w:t>Alianza para el Gobierno Abierto – AGA. (2018). Página principal.</w:t>
      </w:r>
      <w:r w:rsidR="00FA2BE7">
        <w:rPr>
          <w:rFonts w:ascii="Garamond" w:hAnsi="Garamond"/>
          <w:sz w:val="24"/>
          <w:szCs w:val="24"/>
        </w:rPr>
        <w:t xml:space="preserve"> d</w:t>
      </w:r>
      <w:r w:rsidRPr="00677097">
        <w:rPr>
          <w:rFonts w:ascii="Garamond" w:hAnsi="Garamond"/>
          <w:sz w:val="24"/>
          <w:szCs w:val="24"/>
        </w:rPr>
        <w:t xml:space="preserve">isponible en </w:t>
      </w:r>
      <w:hyperlink r:id="rId15" w:history="1">
        <w:r w:rsidRPr="00677097">
          <w:rPr>
            <w:rStyle w:val="Hipervnculo"/>
            <w:rFonts w:ascii="Garamond" w:hAnsi="Garamond"/>
            <w:sz w:val="24"/>
            <w:szCs w:val="24"/>
          </w:rPr>
          <w:t>http://agacolombia.org/la-alianza-en-colombia</w:t>
        </w:r>
      </w:hyperlink>
      <w:r w:rsidRPr="00677097">
        <w:rPr>
          <w:rFonts w:ascii="Garamond" w:hAnsi="Garamond"/>
          <w:sz w:val="24"/>
          <w:szCs w:val="24"/>
        </w:rPr>
        <w:t xml:space="preserve"> </w:t>
      </w:r>
    </w:p>
    <w:p w14:paraId="56443BC7" w14:textId="77777777" w:rsidR="006712EA" w:rsidRPr="00677097" w:rsidRDefault="006712EA" w:rsidP="00E27FAD">
      <w:pPr>
        <w:spacing w:before="100" w:beforeAutospacing="1" w:after="200"/>
        <w:ind w:right="0"/>
        <w:rPr>
          <w:rFonts w:ascii="Garamond" w:hAnsi="Garamond"/>
          <w:sz w:val="24"/>
          <w:szCs w:val="24"/>
        </w:rPr>
      </w:pPr>
      <w:r w:rsidRPr="00677097">
        <w:rPr>
          <w:rFonts w:ascii="Garamond" w:hAnsi="Garamond"/>
          <w:sz w:val="24"/>
          <w:szCs w:val="24"/>
        </w:rPr>
        <w:t xml:space="preserve">Departamento Nacional de Planeación. (1995). </w:t>
      </w:r>
      <w:r w:rsidRPr="00677097">
        <w:rPr>
          <w:rFonts w:ascii="Garamond" w:hAnsi="Garamond"/>
          <w:i/>
          <w:sz w:val="24"/>
          <w:szCs w:val="24"/>
        </w:rPr>
        <w:t xml:space="preserve">CONPES 2790 - GESTION PUBLICA ORIENTADA A RESULTADOS. </w:t>
      </w:r>
    </w:p>
    <w:p w14:paraId="7D8C8AD0" w14:textId="2A56223E" w:rsidR="00651BE1" w:rsidRPr="00677097" w:rsidRDefault="00651BE1" w:rsidP="00E27FAD">
      <w:pPr>
        <w:spacing w:before="100" w:beforeAutospacing="1" w:after="200"/>
        <w:ind w:right="0"/>
        <w:rPr>
          <w:rFonts w:ascii="Garamond" w:hAnsi="Garamond"/>
          <w:sz w:val="24"/>
          <w:szCs w:val="24"/>
        </w:rPr>
      </w:pPr>
    </w:p>
    <w:sectPr w:rsidR="00651BE1" w:rsidRPr="00677097" w:rsidSect="000A3323">
      <w:headerReference w:type="default" r:id="rId16"/>
      <w:footerReference w:type="default" r:id="rId17"/>
      <w:pgSz w:w="12240" w:h="15840"/>
      <w:pgMar w:top="1304" w:right="1183" w:bottom="99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3BAE" w14:textId="77777777" w:rsidR="00F44744" w:rsidRDefault="00F44744" w:rsidP="00E47999">
      <w:r>
        <w:separator/>
      </w:r>
    </w:p>
  </w:endnote>
  <w:endnote w:type="continuationSeparator" w:id="0">
    <w:p w14:paraId="3B4EC9B0" w14:textId="77777777" w:rsidR="00F44744" w:rsidRDefault="00F44744" w:rsidP="00E4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Rounde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9862635"/>
      <w:docPartObj>
        <w:docPartGallery w:val="Page Numbers (Bottom of Page)"/>
        <w:docPartUnique/>
      </w:docPartObj>
    </w:sdtPr>
    <w:sdtEndPr/>
    <w:sdtContent>
      <w:p w14:paraId="6788FCC4" w14:textId="44232AB0" w:rsidR="00F44744" w:rsidRDefault="00F44744">
        <w:pPr>
          <w:pStyle w:val="Piedepgina"/>
          <w:jc w:val="center"/>
        </w:pPr>
        <w:r>
          <w:fldChar w:fldCharType="begin"/>
        </w:r>
        <w:r>
          <w:instrText>PAGE   \* MERGEFORMAT</w:instrText>
        </w:r>
        <w:r>
          <w:fldChar w:fldCharType="separate"/>
        </w:r>
        <w:r w:rsidRPr="005B63C1">
          <w:rPr>
            <w:noProof/>
            <w:lang w:val="es-ES"/>
          </w:rPr>
          <w:t>22</w:t>
        </w:r>
        <w:r>
          <w:fldChar w:fldCharType="end"/>
        </w:r>
      </w:p>
    </w:sdtContent>
  </w:sdt>
  <w:p w14:paraId="0D55DCA6" w14:textId="77777777" w:rsidR="00F44744" w:rsidRDefault="00F447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C1B20" w14:textId="77777777" w:rsidR="00F44744" w:rsidRDefault="00F44744" w:rsidP="00E47999">
      <w:r>
        <w:separator/>
      </w:r>
    </w:p>
  </w:footnote>
  <w:footnote w:type="continuationSeparator" w:id="0">
    <w:p w14:paraId="48C2625A" w14:textId="77777777" w:rsidR="00F44744" w:rsidRDefault="00F44744" w:rsidP="00E47999">
      <w:r>
        <w:continuationSeparator/>
      </w:r>
    </w:p>
  </w:footnote>
  <w:footnote w:id="1">
    <w:p w14:paraId="260542D1" w14:textId="14FE4B85" w:rsidR="00F44744" w:rsidRDefault="00F44744">
      <w:pPr>
        <w:pStyle w:val="Textonotapie"/>
      </w:pPr>
      <w:r>
        <w:rPr>
          <w:rStyle w:val="Refdenotaalpie"/>
        </w:rPr>
        <w:footnoteRef/>
      </w:r>
      <w:r>
        <w:t xml:space="preserve"> </w:t>
      </w:r>
      <w:r w:rsidRPr="00B6539A">
        <w:rPr>
          <w:rFonts w:ascii="Garamond" w:hAnsi="Garamond"/>
        </w:rPr>
        <w:t xml:space="preserve">Por medio de la cual se adopta el reglamento interno del Comité Sectorial de Desarrollo Administrativo de Gobierno, Seguridad </w:t>
      </w:r>
      <w:r>
        <w:rPr>
          <w:rFonts w:ascii="Garamond" w:hAnsi="Garamond"/>
        </w:rPr>
        <w:t>y</w:t>
      </w:r>
      <w:r w:rsidRPr="00B6539A">
        <w:rPr>
          <w:rFonts w:ascii="Garamond" w:hAnsi="Garamond"/>
        </w:rPr>
        <w:t xml:space="preserve"> Convivencia.</w:t>
      </w:r>
    </w:p>
  </w:footnote>
  <w:footnote w:id="2">
    <w:p w14:paraId="4D0026F1" w14:textId="77777777" w:rsidR="00F44744" w:rsidRPr="00E82DF3" w:rsidRDefault="00F44744" w:rsidP="002E3DFE">
      <w:pPr>
        <w:pStyle w:val="Textonotapie"/>
        <w:rPr>
          <w:rFonts w:ascii="Arial" w:hAnsi="Arial" w:cs="Arial"/>
          <w:sz w:val="16"/>
          <w:szCs w:val="16"/>
        </w:rPr>
      </w:pPr>
      <w:r w:rsidRPr="00E82DF3">
        <w:rPr>
          <w:rStyle w:val="Refdenotaalpie"/>
          <w:rFonts w:ascii="Arial" w:hAnsi="Arial" w:cs="Arial"/>
          <w:sz w:val="16"/>
          <w:szCs w:val="16"/>
        </w:rPr>
        <w:footnoteRef/>
      </w:r>
      <w:r w:rsidRPr="00E82DF3">
        <w:rPr>
          <w:rFonts w:ascii="Arial" w:hAnsi="Arial" w:cs="Arial"/>
          <w:sz w:val="16"/>
          <w:szCs w:val="16"/>
        </w:rPr>
        <w:t xml:space="preserve"> Decreto Nacional 4100 de 2001 “</w:t>
      </w:r>
      <w:r w:rsidRPr="00E82DF3">
        <w:rPr>
          <w:rFonts w:ascii="Arial" w:hAnsi="Arial" w:cs="Arial"/>
          <w:color w:val="000000"/>
          <w:sz w:val="16"/>
          <w:szCs w:val="16"/>
          <w:shd w:val="clear" w:color="auto" w:fill="FFFFFF"/>
        </w:rPr>
        <w:t>Por el cual se crea y organiza el Sistema Nacional de Derechos Humanos y Derecho Internacional Humanitario, se modifica la Comisión Intersectorial de Derechos Humanos y Derecho Internacional Humanitario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A252" w14:textId="4A6BE8DB" w:rsidR="00F44744" w:rsidRPr="00F92124" w:rsidRDefault="00F44744" w:rsidP="008729DA">
    <w:pPr>
      <w:pStyle w:val="Encabezado"/>
      <w:rPr>
        <w:b/>
        <w:color w:val="1F4E79" w:themeColor="accent1" w:themeShade="80"/>
        <w:sz w:val="24"/>
        <w:u w:val="single"/>
      </w:rPr>
    </w:pPr>
    <w:r w:rsidRPr="00F92124">
      <w:rPr>
        <w:b/>
        <w:color w:val="1F4E79" w:themeColor="accent1" w:themeShade="80"/>
        <w:sz w:val="24"/>
        <w:u w:val="single"/>
      </w:rPr>
      <w:t>PLAN ESTRATÉGICO SECTOR GOBIERNO</w:t>
    </w:r>
  </w:p>
  <w:p w14:paraId="38EA7379" w14:textId="77777777" w:rsidR="00F44744" w:rsidRDefault="00F44744">
    <w:pPr>
      <w:pStyle w:val="Encabezado"/>
    </w:pPr>
  </w:p>
  <w:p w14:paraId="155CC9D8" w14:textId="77777777" w:rsidR="00F44744" w:rsidRDefault="00F447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02A7"/>
    <w:multiLevelType w:val="hybridMultilevel"/>
    <w:tmpl w:val="EF82F974"/>
    <w:lvl w:ilvl="0" w:tplc="118A27CE">
      <w:start w:val="2"/>
      <w:numFmt w:val="bullet"/>
      <w:lvlText w:val="-"/>
      <w:lvlJc w:val="left"/>
      <w:pPr>
        <w:ind w:left="720" w:hanging="360"/>
      </w:pPr>
      <w:rPr>
        <w:rFonts w:ascii="Garamond" w:eastAsiaTheme="minorHAnsi" w:hAnsi="Garamond"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A750A9"/>
    <w:multiLevelType w:val="hybridMultilevel"/>
    <w:tmpl w:val="2F60B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43337C8"/>
    <w:multiLevelType w:val="hybridMultilevel"/>
    <w:tmpl w:val="46CA23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96589C"/>
    <w:multiLevelType w:val="hybridMultilevel"/>
    <w:tmpl w:val="6CAEB880"/>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6C90F09"/>
    <w:multiLevelType w:val="hybridMultilevel"/>
    <w:tmpl w:val="FCE2F5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1E29AE"/>
    <w:multiLevelType w:val="hybridMultilevel"/>
    <w:tmpl w:val="7BB089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8B82D2B"/>
    <w:multiLevelType w:val="hybridMultilevel"/>
    <w:tmpl w:val="227E88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A005E37"/>
    <w:multiLevelType w:val="hybridMultilevel"/>
    <w:tmpl w:val="8F66ACD8"/>
    <w:lvl w:ilvl="0" w:tplc="A7CCB75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A0D3D1D"/>
    <w:multiLevelType w:val="hybridMultilevel"/>
    <w:tmpl w:val="8D30DF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B561D53"/>
    <w:multiLevelType w:val="hybridMultilevel"/>
    <w:tmpl w:val="BAB0A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FD52382"/>
    <w:multiLevelType w:val="hybridMultilevel"/>
    <w:tmpl w:val="AB00BD6C"/>
    <w:lvl w:ilvl="0" w:tplc="BC745B5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FE86AF2"/>
    <w:multiLevelType w:val="hybridMultilevel"/>
    <w:tmpl w:val="3F808452"/>
    <w:lvl w:ilvl="0" w:tplc="A0E4F9CE">
      <w:start w:val="2"/>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847E6D"/>
    <w:multiLevelType w:val="hybridMultilevel"/>
    <w:tmpl w:val="31445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F92BC1"/>
    <w:multiLevelType w:val="hybridMultilevel"/>
    <w:tmpl w:val="889A03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37350D"/>
    <w:multiLevelType w:val="hybridMultilevel"/>
    <w:tmpl w:val="F0404CFA"/>
    <w:lvl w:ilvl="0" w:tplc="F87A2BE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823C98"/>
    <w:multiLevelType w:val="hybridMultilevel"/>
    <w:tmpl w:val="0A6AFFF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1E321C19"/>
    <w:multiLevelType w:val="hybridMultilevel"/>
    <w:tmpl w:val="514EAD9A"/>
    <w:lvl w:ilvl="0" w:tplc="118A27CE">
      <w:start w:val="2"/>
      <w:numFmt w:val="bullet"/>
      <w:lvlText w:val="-"/>
      <w:lvlJc w:val="left"/>
      <w:pPr>
        <w:ind w:left="720" w:hanging="360"/>
      </w:pPr>
      <w:rPr>
        <w:rFonts w:ascii="Garamond" w:eastAsiaTheme="minorHAnsi" w:hAnsi="Garamond"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797C1A"/>
    <w:multiLevelType w:val="multilevel"/>
    <w:tmpl w:val="F14A3E3E"/>
    <w:lvl w:ilvl="0">
      <w:start w:val="1"/>
      <w:numFmt w:val="lowerLetter"/>
      <w:lvlText w:val="%1)"/>
      <w:lvlJc w:val="left"/>
      <w:pPr>
        <w:tabs>
          <w:tab w:val="num" w:pos="360"/>
        </w:tabs>
        <w:ind w:left="360" w:hanging="360"/>
      </w:pPr>
      <w:rPr>
        <w:rFonts w:ascii="Garamond" w:eastAsia="Droid Sans" w:hAnsi="Garamond" w:cs="Arial"/>
      </w:rPr>
    </w:lvl>
    <w:lvl w:ilvl="1">
      <w:start w:val="4"/>
      <w:numFmt w:val="lowerLetter"/>
      <w:lvlText w:val="%2)"/>
      <w:lvlJc w:val="left"/>
      <w:pPr>
        <w:ind w:left="1080" w:hanging="360"/>
      </w:pPr>
      <w:rPr>
        <w:rFonts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15:restartNumberingAfterBreak="0">
    <w:nsid w:val="227F19BE"/>
    <w:multiLevelType w:val="multilevel"/>
    <w:tmpl w:val="B5DC6188"/>
    <w:lvl w:ilvl="0">
      <w:start w:val="1"/>
      <w:numFmt w:val="lowerLetter"/>
      <w:lvlText w:val="%1)"/>
      <w:lvlJc w:val="left"/>
      <w:pPr>
        <w:tabs>
          <w:tab w:val="num" w:pos="360"/>
        </w:tabs>
        <w:ind w:left="360" w:hanging="360"/>
      </w:pPr>
      <w:rPr>
        <w:rFonts w:ascii="Garamond" w:eastAsia="Droid Sans" w:hAnsi="Garamond"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4DF3E70"/>
    <w:multiLevelType w:val="hybridMultilevel"/>
    <w:tmpl w:val="37E8284C"/>
    <w:lvl w:ilvl="0" w:tplc="902A0864">
      <w:start w:val="3"/>
      <w:numFmt w:val="bullet"/>
      <w:lvlText w:val="-"/>
      <w:lvlJc w:val="left"/>
      <w:pPr>
        <w:ind w:left="720" w:hanging="360"/>
      </w:pPr>
      <w:rPr>
        <w:rFonts w:ascii="Garamond" w:eastAsia="Times New Roman" w:hAnsi="Garamond"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52B220F"/>
    <w:multiLevelType w:val="hybridMultilevel"/>
    <w:tmpl w:val="BA840D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7E70BA8"/>
    <w:multiLevelType w:val="hybridMultilevel"/>
    <w:tmpl w:val="DEE80962"/>
    <w:lvl w:ilvl="0" w:tplc="B498D64C">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2" w15:restartNumberingAfterBreak="0">
    <w:nsid w:val="2BA814E3"/>
    <w:multiLevelType w:val="hybridMultilevel"/>
    <w:tmpl w:val="A06CC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CBE2CF6"/>
    <w:multiLevelType w:val="hybridMultilevel"/>
    <w:tmpl w:val="4FF4C14C"/>
    <w:lvl w:ilvl="0" w:tplc="240A0013">
      <w:start w:val="1"/>
      <w:numFmt w:val="upperRoman"/>
      <w:lvlText w:val="%1."/>
      <w:lvlJc w:val="right"/>
      <w:pPr>
        <w:ind w:left="778" w:hanging="360"/>
      </w:pPr>
    </w:lvl>
    <w:lvl w:ilvl="1" w:tplc="240A0019" w:tentative="1">
      <w:start w:val="1"/>
      <w:numFmt w:val="lowerLetter"/>
      <w:lvlText w:val="%2."/>
      <w:lvlJc w:val="left"/>
      <w:pPr>
        <w:ind w:left="1498" w:hanging="360"/>
      </w:pPr>
    </w:lvl>
    <w:lvl w:ilvl="2" w:tplc="240A001B" w:tentative="1">
      <w:start w:val="1"/>
      <w:numFmt w:val="lowerRoman"/>
      <w:lvlText w:val="%3."/>
      <w:lvlJc w:val="right"/>
      <w:pPr>
        <w:ind w:left="2218" w:hanging="180"/>
      </w:pPr>
    </w:lvl>
    <w:lvl w:ilvl="3" w:tplc="240A000F" w:tentative="1">
      <w:start w:val="1"/>
      <w:numFmt w:val="decimal"/>
      <w:lvlText w:val="%4."/>
      <w:lvlJc w:val="left"/>
      <w:pPr>
        <w:ind w:left="2938" w:hanging="360"/>
      </w:pPr>
    </w:lvl>
    <w:lvl w:ilvl="4" w:tplc="240A0019" w:tentative="1">
      <w:start w:val="1"/>
      <w:numFmt w:val="lowerLetter"/>
      <w:lvlText w:val="%5."/>
      <w:lvlJc w:val="left"/>
      <w:pPr>
        <w:ind w:left="3658" w:hanging="360"/>
      </w:pPr>
    </w:lvl>
    <w:lvl w:ilvl="5" w:tplc="240A001B" w:tentative="1">
      <w:start w:val="1"/>
      <w:numFmt w:val="lowerRoman"/>
      <w:lvlText w:val="%6."/>
      <w:lvlJc w:val="right"/>
      <w:pPr>
        <w:ind w:left="4378" w:hanging="180"/>
      </w:pPr>
    </w:lvl>
    <w:lvl w:ilvl="6" w:tplc="240A000F" w:tentative="1">
      <w:start w:val="1"/>
      <w:numFmt w:val="decimal"/>
      <w:lvlText w:val="%7."/>
      <w:lvlJc w:val="left"/>
      <w:pPr>
        <w:ind w:left="5098" w:hanging="360"/>
      </w:pPr>
    </w:lvl>
    <w:lvl w:ilvl="7" w:tplc="240A0019" w:tentative="1">
      <w:start w:val="1"/>
      <w:numFmt w:val="lowerLetter"/>
      <w:lvlText w:val="%8."/>
      <w:lvlJc w:val="left"/>
      <w:pPr>
        <w:ind w:left="5818" w:hanging="360"/>
      </w:pPr>
    </w:lvl>
    <w:lvl w:ilvl="8" w:tplc="240A001B" w:tentative="1">
      <w:start w:val="1"/>
      <w:numFmt w:val="lowerRoman"/>
      <w:lvlText w:val="%9."/>
      <w:lvlJc w:val="right"/>
      <w:pPr>
        <w:ind w:left="6538" w:hanging="180"/>
      </w:pPr>
    </w:lvl>
  </w:abstractNum>
  <w:abstractNum w:abstractNumId="24" w15:restartNumberingAfterBreak="0">
    <w:nsid w:val="2D14217A"/>
    <w:multiLevelType w:val="hybridMultilevel"/>
    <w:tmpl w:val="0BEE1F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31F682E"/>
    <w:multiLevelType w:val="hybridMultilevel"/>
    <w:tmpl w:val="E7AA02D8"/>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26" w15:restartNumberingAfterBreak="0">
    <w:nsid w:val="337C4D77"/>
    <w:multiLevelType w:val="hybridMultilevel"/>
    <w:tmpl w:val="388474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67E3E02"/>
    <w:multiLevelType w:val="multilevel"/>
    <w:tmpl w:val="377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4762ED"/>
    <w:multiLevelType w:val="hybridMultilevel"/>
    <w:tmpl w:val="B5BEDD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BF61D79"/>
    <w:multiLevelType w:val="hybridMultilevel"/>
    <w:tmpl w:val="B5AAD8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3C68233F"/>
    <w:multiLevelType w:val="hybridMultilevel"/>
    <w:tmpl w:val="91F86C7A"/>
    <w:lvl w:ilvl="0" w:tplc="118A27CE">
      <w:start w:val="2"/>
      <w:numFmt w:val="bullet"/>
      <w:lvlText w:val="-"/>
      <w:lvlJc w:val="left"/>
      <w:pPr>
        <w:ind w:left="720" w:hanging="360"/>
      </w:pPr>
      <w:rPr>
        <w:rFonts w:ascii="Garamond" w:eastAsiaTheme="minorHAnsi" w:hAnsi="Garamond"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EE34FA4"/>
    <w:multiLevelType w:val="hybridMultilevel"/>
    <w:tmpl w:val="FF38A758"/>
    <w:lvl w:ilvl="0" w:tplc="118A27CE">
      <w:start w:val="2"/>
      <w:numFmt w:val="bullet"/>
      <w:lvlText w:val="-"/>
      <w:lvlJc w:val="left"/>
      <w:pPr>
        <w:ind w:left="1500" w:hanging="360"/>
      </w:pPr>
      <w:rPr>
        <w:rFonts w:ascii="Garamond" w:eastAsiaTheme="minorHAnsi" w:hAnsi="Garamond" w:cstheme="minorBidi"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2" w15:restartNumberingAfterBreak="0">
    <w:nsid w:val="404C7161"/>
    <w:multiLevelType w:val="multilevel"/>
    <w:tmpl w:val="B4D28D60"/>
    <w:lvl w:ilvl="0">
      <w:start w:val="1"/>
      <w:numFmt w:val="lowerLetter"/>
      <w:lvlText w:val="%1)"/>
      <w:lvlJc w:val="left"/>
      <w:pPr>
        <w:tabs>
          <w:tab w:val="num" w:pos="720"/>
        </w:tabs>
        <w:ind w:left="720" w:hanging="360"/>
      </w:pPr>
      <w:rPr>
        <w:rFonts w:ascii="Garamond" w:eastAsia="Droid Sans" w:hAnsi="Garamond"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E137D7"/>
    <w:multiLevelType w:val="hybridMultilevel"/>
    <w:tmpl w:val="FC1427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41785FC7"/>
    <w:multiLevelType w:val="hybridMultilevel"/>
    <w:tmpl w:val="1EBEE6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46EA31AC"/>
    <w:multiLevelType w:val="multilevel"/>
    <w:tmpl w:val="B5DC6188"/>
    <w:lvl w:ilvl="0">
      <w:start w:val="1"/>
      <w:numFmt w:val="lowerLetter"/>
      <w:lvlText w:val="%1)"/>
      <w:lvlJc w:val="left"/>
      <w:pPr>
        <w:tabs>
          <w:tab w:val="num" w:pos="360"/>
        </w:tabs>
        <w:ind w:left="360" w:hanging="360"/>
      </w:pPr>
      <w:rPr>
        <w:rFonts w:ascii="Garamond" w:eastAsia="Droid Sans" w:hAnsi="Garamond" w:cs="Arial"/>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8F35044"/>
    <w:multiLevelType w:val="hybridMultilevel"/>
    <w:tmpl w:val="31D2CBE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7" w15:restartNumberingAfterBreak="0">
    <w:nsid w:val="4AE04241"/>
    <w:multiLevelType w:val="hybridMultilevel"/>
    <w:tmpl w:val="0C7AF0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B122B83"/>
    <w:multiLevelType w:val="hybridMultilevel"/>
    <w:tmpl w:val="793214CA"/>
    <w:lvl w:ilvl="0" w:tplc="F87A2BE0">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BF661CE"/>
    <w:multiLevelType w:val="hybridMultilevel"/>
    <w:tmpl w:val="F44465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C482CA4"/>
    <w:multiLevelType w:val="hybridMultilevel"/>
    <w:tmpl w:val="ADB8DDD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4D895493"/>
    <w:multiLevelType w:val="hybridMultilevel"/>
    <w:tmpl w:val="8CEEF8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4DA50B61"/>
    <w:multiLevelType w:val="hybridMultilevel"/>
    <w:tmpl w:val="D0DE58A2"/>
    <w:lvl w:ilvl="0" w:tplc="6C6E289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4E7A7085"/>
    <w:multiLevelType w:val="hybridMultilevel"/>
    <w:tmpl w:val="8D92A1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4F593DD1"/>
    <w:multiLevelType w:val="hybridMultilevel"/>
    <w:tmpl w:val="7D082E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50797FA1"/>
    <w:multiLevelType w:val="hybridMultilevel"/>
    <w:tmpl w:val="35FA1B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7161D15"/>
    <w:multiLevelType w:val="hybridMultilevel"/>
    <w:tmpl w:val="D0D06F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94042B1"/>
    <w:multiLevelType w:val="hybridMultilevel"/>
    <w:tmpl w:val="816EFCC0"/>
    <w:lvl w:ilvl="0" w:tplc="BDA02F42">
      <w:numFmt w:val="bullet"/>
      <w:lvlText w:val="-"/>
      <w:lvlJc w:val="left"/>
      <w:pPr>
        <w:ind w:left="720" w:hanging="360"/>
      </w:pPr>
      <w:rPr>
        <w:rFonts w:ascii="Garamond" w:eastAsia="MS Mincho" w:hAnsi="Garamond"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5C351BDB"/>
    <w:multiLevelType w:val="hybridMultilevel"/>
    <w:tmpl w:val="01CC5BDA"/>
    <w:lvl w:ilvl="0" w:tplc="1A28E5E4">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0626463"/>
    <w:multiLevelType w:val="hybridMultilevel"/>
    <w:tmpl w:val="FC9455A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7381580"/>
    <w:multiLevelType w:val="hybridMultilevel"/>
    <w:tmpl w:val="7A8CE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75B6E38"/>
    <w:multiLevelType w:val="hybridMultilevel"/>
    <w:tmpl w:val="CA92EC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C750FF2"/>
    <w:multiLevelType w:val="hybridMultilevel"/>
    <w:tmpl w:val="B7DAB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02629A7"/>
    <w:multiLevelType w:val="hybridMultilevel"/>
    <w:tmpl w:val="6EBA49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719E0EAA"/>
    <w:multiLevelType w:val="hybridMultilevel"/>
    <w:tmpl w:val="6FC8C494"/>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5" w15:restartNumberingAfterBreak="0">
    <w:nsid w:val="737817FA"/>
    <w:multiLevelType w:val="hybridMultilevel"/>
    <w:tmpl w:val="183AD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7411768D"/>
    <w:multiLevelType w:val="hybridMultilevel"/>
    <w:tmpl w:val="9E0CB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782A242B"/>
    <w:multiLevelType w:val="hybridMultilevel"/>
    <w:tmpl w:val="9342EE4C"/>
    <w:lvl w:ilvl="0" w:tplc="F87A2BE0">
      <w:start w:val="2"/>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786807EF"/>
    <w:multiLevelType w:val="hybridMultilevel"/>
    <w:tmpl w:val="31D2CBE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59" w15:restartNumberingAfterBreak="0">
    <w:nsid w:val="7B3E5D46"/>
    <w:multiLevelType w:val="hybridMultilevel"/>
    <w:tmpl w:val="18B082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0" w15:restartNumberingAfterBreak="0">
    <w:nsid w:val="7E80518C"/>
    <w:multiLevelType w:val="hybridMultilevel"/>
    <w:tmpl w:val="67A8FB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FB50C2C"/>
    <w:multiLevelType w:val="hybridMultilevel"/>
    <w:tmpl w:val="36DE64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8"/>
  </w:num>
  <w:num w:numId="2">
    <w:abstractNumId w:val="38"/>
  </w:num>
  <w:num w:numId="3">
    <w:abstractNumId w:val="57"/>
  </w:num>
  <w:num w:numId="4">
    <w:abstractNumId w:val="14"/>
  </w:num>
  <w:num w:numId="5">
    <w:abstractNumId w:val="10"/>
  </w:num>
  <w:num w:numId="6">
    <w:abstractNumId w:val="45"/>
  </w:num>
  <w:num w:numId="7">
    <w:abstractNumId w:val="34"/>
  </w:num>
  <w:num w:numId="8">
    <w:abstractNumId w:val="60"/>
  </w:num>
  <w:num w:numId="9">
    <w:abstractNumId w:val="61"/>
  </w:num>
  <w:num w:numId="10">
    <w:abstractNumId w:val="33"/>
  </w:num>
  <w:num w:numId="11">
    <w:abstractNumId w:val="50"/>
  </w:num>
  <w:num w:numId="12">
    <w:abstractNumId w:val="1"/>
  </w:num>
  <w:num w:numId="13">
    <w:abstractNumId w:val="56"/>
  </w:num>
  <w:num w:numId="14">
    <w:abstractNumId w:val="15"/>
  </w:num>
  <w:num w:numId="15">
    <w:abstractNumId w:val="11"/>
  </w:num>
  <w:num w:numId="16">
    <w:abstractNumId w:val="42"/>
  </w:num>
  <w:num w:numId="17">
    <w:abstractNumId w:val="30"/>
  </w:num>
  <w:num w:numId="18">
    <w:abstractNumId w:val="0"/>
  </w:num>
  <w:num w:numId="19">
    <w:abstractNumId w:val="16"/>
  </w:num>
  <w:num w:numId="20">
    <w:abstractNumId w:val="54"/>
  </w:num>
  <w:num w:numId="21">
    <w:abstractNumId w:val="31"/>
  </w:num>
  <w:num w:numId="22">
    <w:abstractNumId w:val="8"/>
  </w:num>
  <w:num w:numId="23">
    <w:abstractNumId w:val="53"/>
  </w:num>
  <w:num w:numId="24">
    <w:abstractNumId w:val="19"/>
  </w:num>
  <w:num w:numId="25">
    <w:abstractNumId w:val="44"/>
  </w:num>
  <w:num w:numId="26">
    <w:abstractNumId w:val="7"/>
  </w:num>
  <w:num w:numId="27">
    <w:abstractNumId w:val="4"/>
  </w:num>
  <w:num w:numId="28">
    <w:abstractNumId w:val="41"/>
  </w:num>
  <w:num w:numId="29">
    <w:abstractNumId w:val="39"/>
  </w:num>
  <w:num w:numId="30">
    <w:abstractNumId w:val="24"/>
  </w:num>
  <w:num w:numId="31">
    <w:abstractNumId w:val="47"/>
  </w:num>
  <w:num w:numId="32">
    <w:abstractNumId w:val="5"/>
  </w:num>
  <w:num w:numId="33">
    <w:abstractNumId w:val="46"/>
  </w:num>
  <w:num w:numId="34">
    <w:abstractNumId w:val="23"/>
  </w:num>
  <w:num w:numId="35">
    <w:abstractNumId w:val="21"/>
  </w:num>
  <w:num w:numId="36">
    <w:abstractNumId w:val="49"/>
  </w:num>
  <w:num w:numId="37">
    <w:abstractNumId w:val="28"/>
  </w:num>
  <w:num w:numId="38">
    <w:abstractNumId w:val="12"/>
  </w:num>
  <w:num w:numId="39">
    <w:abstractNumId w:val="36"/>
  </w:num>
  <w:num w:numId="40">
    <w:abstractNumId w:val="37"/>
  </w:num>
  <w:num w:numId="41">
    <w:abstractNumId w:val="43"/>
  </w:num>
  <w:num w:numId="42">
    <w:abstractNumId w:val="58"/>
  </w:num>
  <w:num w:numId="43">
    <w:abstractNumId w:val="51"/>
  </w:num>
  <w:num w:numId="44">
    <w:abstractNumId w:val="13"/>
  </w:num>
  <w:num w:numId="45">
    <w:abstractNumId w:val="20"/>
  </w:num>
  <w:num w:numId="46">
    <w:abstractNumId w:val="26"/>
  </w:num>
  <w:num w:numId="47">
    <w:abstractNumId w:val="29"/>
  </w:num>
  <w:num w:numId="48">
    <w:abstractNumId w:val="52"/>
  </w:num>
  <w:num w:numId="49">
    <w:abstractNumId w:val="2"/>
  </w:num>
  <w:num w:numId="50">
    <w:abstractNumId w:val="6"/>
  </w:num>
  <w:num w:numId="51">
    <w:abstractNumId w:val="9"/>
  </w:num>
  <w:num w:numId="52">
    <w:abstractNumId w:val="22"/>
  </w:num>
  <w:num w:numId="53">
    <w:abstractNumId w:val="17"/>
  </w:num>
  <w:num w:numId="54">
    <w:abstractNumId w:val="27"/>
  </w:num>
  <w:num w:numId="55">
    <w:abstractNumId w:val="35"/>
  </w:num>
  <w:num w:numId="56">
    <w:abstractNumId w:val="32"/>
  </w:num>
  <w:num w:numId="57">
    <w:abstractNumId w:val="3"/>
  </w:num>
  <w:num w:numId="58">
    <w:abstractNumId w:val="18"/>
  </w:num>
  <w:num w:numId="59">
    <w:abstractNumId w:val="25"/>
  </w:num>
  <w:num w:numId="60">
    <w:abstractNumId w:val="59"/>
  </w:num>
  <w:num w:numId="61">
    <w:abstractNumId w:val="40"/>
  </w:num>
  <w:num w:numId="62">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99"/>
    <w:rsid w:val="00000292"/>
    <w:rsid w:val="0001302F"/>
    <w:rsid w:val="000134D7"/>
    <w:rsid w:val="00015426"/>
    <w:rsid w:val="0002296E"/>
    <w:rsid w:val="00025CE0"/>
    <w:rsid w:val="000276AC"/>
    <w:rsid w:val="00030649"/>
    <w:rsid w:val="00031EA2"/>
    <w:rsid w:val="00034B39"/>
    <w:rsid w:val="00042986"/>
    <w:rsid w:val="00042CF0"/>
    <w:rsid w:val="0004455C"/>
    <w:rsid w:val="0004592F"/>
    <w:rsid w:val="00047C17"/>
    <w:rsid w:val="00053733"/>
    <w:rsid w:val="00057314"/>
    <w:rsid w:val="0006600F"/>
    <w:rsid w:val="00070A93"/>
    <w:rsid w:val="00071782"/>
    <w:rsid w:val="00073F7A"/>
    <w:rsid w:val="00080516"/>
    <w:rsid w:val="000827AC"/>
    <w:rsid w:val="00086414"/>
    <w:rsid w:val="000920B5"/>
    <w:rsid w:val="000937F5"/>
    <w:rsid w:val="000A17CD"/>
    <w:rsid w:val="000A2B62"/>
    <w:rsid w:val="000A2CBE"/>
    <w:rsid w:val="000A3323"/>
    <w:rsid w:val="000A40E2"/>
    <w:rsid w:val="000A58B7"/>
    <w:rsid w:val="000A72CB"/>
    <w:rsid w:val="000A733D"/>
    <w:rsid w:val="000B202B"/>
    <w:rsid w:val="000B6CD8"/>
    <w:rsid w:val="000C3CDC"/>
    <w:rsid w:val="000C5874"/>
    <w:rsid w:val="000C5DD8"/>
    <w:rsid w:val="000C6800"/>
    <w:rsid w:val="000C6B67"/>
    <w:rsid w:val="000D1E12"/>
    <w:rsid w:val="000D482F"/>
    <w:rsid w:val="000D657B"/>
    <w:rsid w:val="000E1B7E"/>
    <w:rsid w:val="000E5161"/>
    <w:rsid w:val="000E637E"/>
    <w:rsid w:val="000E70A9"/>
    <w:rsid w:val="000F0A78"/>
    <w:rsid w:val="000F0CF8"/>
    <w:rsid w:val="000F19A6"/>
    <w:rsid w:val="000F1AEC"/>
    <w:rsid w:val="000F222B"/>
    <w:rsid w:val="000F265F"/>
    <w:rsid w:val="000F5306"/>
    <w:rsid w:val="000F64A1"/>
    <w:rsid w:val="00100A3A"/>
    <w:rsid w:val="00100D5C"/>
    <w:rsid w:val="0010166B"/>
    <w:rsid w:val="00102E50"/>
    <w:rsid w:val="00102E5D"/>
    <w:rsid w:val="00106367"/>
    <w:rsid w:val="001103EE"/>
    <w:rsid w:val="00113D77"/>
    <w:rsid w:val="00115186"/>
    <w:rsid w:val="00115326"/>
    <w:rsid w:val="00116367"/>
    <w:rsid w:val="0011675F"/>
    <w:rsid w:val="00117931"/>
    <w:rsid w:val="00120350"/>
    <w:rsid w:val="001238A4"/>
    <w:rsid w:val="00123E04"/>
    <w:rsid w:val="001244ED"/>
    <w:rsid w:val="00132D90"/>
    <w:rsid w:val="00135CFA"/>
    <w:rsid w:val="0013647A"/>
    <w:rsid w:val="001377DF"/>
    <w:rsid w:val="0014330C"/>
    <w:rsid w:val="00145C2D"/>
    <w:rsid w:val="00146E05"/>
    <w:rsid w:val="00155A71"/>
    <w:rsid w:val="00155AEE"/>
    <w:rsid w:val="00155FD5"/>
    <w:rsid w:val="00160026"/>
    <w:rsid w:val="00162ACF"/>
    <w:rsid w:val="00163346"/>
    <w:rsid w:val="00166A6F"/>
    <w:rsid w:val="001704D0"/>
    <w:rsid w:val="00170D20"/>
    <w:rsid w:val="00173497"/>
    <w:rsid w:val="00173B8C"/>
    <w:rsid w:val="00175212"/>
    <w:rsid w:val="00175C3A"/>
    <w:rsid w:val="00176C80"/>
    <w:rsid w:val="00180F60"/>
    <w:rsid w:val="00181777"/>
    <w:rsid w:val="00181B26"/>
    <w:rsid w:val="0018645D"/>
    <w:rsid w:val="001904CA"/>
    <w:rsid w:val="001919A8"/>
    <w:rsid w:val="00193F64"/>
    <w:rsid w:val="00194192"/>
    <w:rsid w:val="001A27FA"/>
    <w:rsid w:val="001A529E"/>
    <w:rsid w:val="001A5437"/>
    <w:rsid w:val="001A7E67"/>
    <w:rsid w:val="001B11D2"/>
    <w:rsid w:val="001B127B"/>
    <w:rsid w:val="001B7275"/>
    <w:rsid w:val="001C0F69"/>
    <w:rsid w:val="001C1187"/>
    <w:rsid w:val="001C2FA6"/>
    <w:rsid w:val="001C5279"/>
    <w:rsid w:val="001C70E8"/>
    <w:rsid w:val="001C71F8"/>
    <w:rsid w:val="001C7B67"/>
    <w:rsid w:val="001D18E2"/>
    <w:rsid w:val="001D28BC"/>
    <w:rsid w:val="001D3B91"/>
    <w:rsid w:val="001D3D84"/>
    <w:rsid w:val="001D45B7"/>
    <w:rsid w:val="001D4824"/>
    <w:rsid w:val="001E035A"/>
    <w:rsid w:val="001E1BB8"/>
    <w:rsid w:val="001E38B8"/>
    <w:rsid w:val="001E4E38"/>
    <w:rsid w:val="001E7EBA"/>
    <w:rsid w:val="001F0279"/>
    <w:rsid w:val="001F28CE"/>
    <w:rsid w:val="001F3B15"/>
    <w:rsid w:val="001F3BA6"/>
    <w:rsid w:val="001F41AF"/>
    <w:rsid w:val="001F7E2B"/>
    <w:rsid w:val="00201B7A"/>
    <w:rsid w:val="00203522"/>
    <w:rsid w:val="00210ACD"/>
    <w:rsid w:val="00212533"/>
    <w:rsid w:val="00214990"/>
    <w:rsid w:val="0021605D"/>
    <w:rsid w:val="002177BF"/>
    <w:rsid w:val="00225D08"/>
    <w:rsid w:val="00225DDB"/>
    <w:rsid w:val="002274AB"/>
    <w:rsid w:val="00230C01"/>
    <w:rsid w:val="00233A5C"/>
    <w:rsid w:val="00234151"/>
    <w:rsid w:val="0024238D"/>
    <w:rsid w:val="00263EA6"/>
    <w:rsid w:val="0026626C"/>
    <w:rsid w:val="00270DDE"/>
    <w:rsid w:val="0027141A"/>
    <w:rsid w:val="00272BAD"/>
    <w:rsid w:val="00273EEB"/>
    <w:rsid w:val="0027446E"/>
    <w:rsid w:val="00274EDE"/>
    <w:rsid w:val="00274FF3"/>
    <w:rsid w:val="002763FF"/>
    <w:rsid w:val="00277A8F"/>
    <w:rsid w:val="00286EC1"/>
    <w:rsid w:val="002930C4"/>
    <w:rsid w:val="00294731"/>
    <w:rsid w:val="002963B7"/>
    <w:rsid w:val="002966BE"/>
    <w:rsid w:val="00296CC8"/>
    <w:rsid w:val="002A6892"/>
    <w:rsid w:val="002B2FC4"/>
    <w:rsid w:val="002B3D79"/>
    <w:rsid w:val="002B4F05"/>
    <w:rsid w:val="002B5281"/>
    <w:rsid w:val="002C0C7C"/>
    <w:rsid w:val="002C1E1D"/>
    <w:rsid w:val="002C2472"/>
    <w:rsid w:val="002C3799"/>
    <w:rsid w:val="002C49CF"/>
    <w:rsid w:val="002C5CEE"/>
    <w:rsid w:val="002C7599"/>
    <w:rsid w:val="002D3F81"/>
    <w:rsid w:val="002D4C76"/>
    <w:rsid w:val="002D6914"/>
    <w:rsid w:val="002D6DF6"/>
    <w:rsid w:val="002E10AE"/>
    <w:rsid w:val="002E3DFE"/>
    <w:rsid w:val="002E4531"/>
    <w:rsid w:val="002F0ACE"/>
    <w:rsid w:val="002F1F60"/>
    <w:rsid w:val="002F33EC"/>
    <w:rsid w:val="002F4D8F"/>
    <w:rsid w:val="0030420A"/>
    <w:rsid w:val="0030464B"/>
    <w:rsid w:val="0030577E"/>
    <w:rsid w:val="00306054"/>
    <w:rsid w:val="003068CC"/>
    <w:rsid w:val="00310417"/>
    <w:rsid w:val="00314335"/>
    <w:rsid w:val="0031573C"/>
    <w:rsid w:val="00315C99"/>
    <w:rsid w:val="00316531"/>
    <w:rsid w:val="003261AA"/>
    <w:rsid w:val="00330551"/>
    <w:rsid w:val="003306E3"/>
    <w:rsid w:val="003323AA"/>
    <w:rsid w:val="003324DD"/>
    <w:rsid w:val="00332E26"/>
    <w:rsid w:val="00334566"/>
    <w:rsid w:val="00335BEE"/>
    <w:rsid w:val="00336BA2"/>
    <w:rsid w:val="003432BE"/>
    <w:rsid w:val="00345385"/>
    <w:rsid w:val="00345CC6"/>
    <w:rsid w:val="003461C5"/>
    <w:rsid w:val="00350F02"/>
    <w:rsid w:val="00354D68"/>
    <w:rsid w:val="003574F3"/>
    <w:rsid w:val="003578C3"/>
    <w:rsid w:val="00357DBC"/>
    <w:rsid w:val="003611D0"/>
    <w:rsid w:val="00364A2D"/>
    <w:rsid w:val="00366399"/>
    <w:rsid w:val="0036741E"/>
    <w:rsid w:val="00367D14"/>
    <w:rsid w:val="0037107C"/>
    <w:rsid w:val="00372119"/>
    <w:rsid w:val="00372DC5"/>
    <w:rsid w:val="00374328"/>
    <w:rsid w:val="00374C64"/>
    <w:rsid w:val="00375E62"/>
    <w:rsid w:val="0037638C"/>
    <w:rsid w:val="00382EA7"/>
    <w:rsid w:val="00383DF3"/>
    <w:rsid w:val="0038403F"/>
    <w:rsid w:val="00385596"/>
    <w:rsid w:val="00385B4B"/>
    <w:rsid w:val="003915FE"/>
    <w:rsid w:val="00392589"/>
    <w:rsid w:val="00392C47"/>
    <w:rsid w:val="0039531B"/>
    <w:rsid w:val="003954D6"/>
    <w:rsid w:val="0039778E"/>
    <w:rsid w:val="003A04FC"/>
    <w:rsid w:val="003A2FB8"/>
    <w:rsid w:val="003A405D"/>
    <w:rsid w:val="003A5C15"/>
    <w:rsid w:val="003A64D4"/>
    <w:rsid w:val="003A78C3"/>
    <w:rsid w:val="003B3873"/>
    <w:rsid w:val="003B402D"/>
    <w:rsid w:val="003B5C33"/>
    <w:rsid w:val="003C1B42"/>
    <w:rsid w:val="003C6692"/>
    <w:rsid w:val="003C6DA6"/>
    <w:rsid w:val="003D30C2"/>
    <w:rsid w:val="003D4018"/>
    <w:rsid w:val="003D438B"/>
    <w:rsid w:val="003D7473"/>
    <w:rsid w:val="003E32FB"/>
    <w:rsid w:val="003E485D"/>
    <w:rsid w:val="003E4AAB"/>
    <w:rsid w:val="003E4C1B"/>
    <w:rsid w:val="003E73D1"/>
    <w:rsid w:val="003F0D4E"/>
    <w:rsid w:val="003F13DD"/>
    <w:rsid w:val="003F2836"/>
    <w:rsid w:val="00404413"/>
    <w:rsid w:val="00404B6C"/>
    <w:rsid w:val="004052D9"/>
    <w:rsid w:val="00405867"/>
    <w:rsid w:val="00410376"/>
    <w:rsid w:val="00410D1F"/>
    <w:rsid w:val="00413534"/>
    <w:rsid w:val="00415E9E"/>
    <w:rsid w:val="00417E7B"/>
    <w:rsid w:val="00422022"/>
    <w:rsid w:val="004244C2"/>
    <w:rsid w:val="00427EB4"/>
    <w:rsid w:val="00436ADC"/>
    <w:rsid w:val="00436C5C"/>
    <w:rsid w:val="004400F6"/>
    <w:rsid w:val="00440427"/>
    <w:rsid w:val="00444BCF"/>
    <w:rsid w:val="00444FEC"/>
    <w:rsid w:val="00445664"/>
    <w:rsid w:val="00447E93"/>
    <w:rsid w:val="004500D1"/>
    <w:rsid w:val="004574E9"/>
    <w:rsid w:val="00457A1A"/>
    <w:rsid w:val="004605B3"/>
    <w:rsid w:val="00461778"/>
    <w:rsid w:val="00462B19"/>
    <w:rsid w:val="00462D4E"/>
    <w:rsid w:val="00463134"/>
    <w:rsid w:val="004673EA"/>
    <w:rsid w:val="00476065"/>
    <w:rsid w:val="00477A14"/>
    <w:rsid w:val="0048182A"/>
    <w:rsid w:val="004861E9"/>
    <w:rsid w:val="00486938"/>
    <w:rsid w:val="004916B8"/>
    <w:rsid w:val="004927AC"/>
    <w:rsid w:val="00492E4E"/>
    <w:rsid w:val="00496C14"/>
    <w:rsid w:val="004977BF"/>
    <w:rsid w:val="00497BEE"/>
    <w:rsid w:val="004A32CD"/>
    <w:rsid w:val="004A434F"/>
    <w:rsid w:val="004A43A8"/>
    <w:rsid w:val="004A51B1"/>
    <w:rsid w:val="004A57D9"/>
    <w:rsid w:val="004B01CB"/>
    <w:rsid w:val="004B0FDE"/>
    <w:rsid w:val="004B2743"/>
    <w:rsid w:val="004B57CF"/>
    <w:rsid w:val="004C2F4F"/>
    <w:rsid w:val="004C3408"/>
    <w:rsid w:val="004C4D09"/>
    <w:rsid w:val="004D23AF"/>
    <w:rsid w:val="004D292B"/>
    <w:rsid w:val="004D34BD"/>
    <w:rsid w:val="004D5984"/>
    <w:rsid w:val="004D779F"/>
    <w:rsid w:val="004E0F80"/>
    <w:rsid w:val="004E38C5"/>
    <w:rsid w:val="004E3FA4"/>
    <w:rsid w:val="004E4296"/>
    <w:rsid w:val="004E46DC"/>
    <w:rsid w:val="004E70D5"/>
    <w:rsid w:val="004F4222"/>
    <w:rsid w:val="004F618D"/>
    <w:rsid w:val="004F79C3"/>
    <w:rsid w:val="005036BE"/>
    <w:rsid w:val="0050377E"/>
    <w:rsid w:val="00505789"/>
    <w:rsid w:val="0050622A"/>
    <w:rsid w:val="00506729"/>
    <w:rsid w:val="00506FFA"/>
    <w:rsid w:val="0050728C"/>
    <w:rsid w:val="00513DBE"/>
    <w:rsid w:val="00517CBB"/>
    <w:rsid w:val="00520256"/>
    <w:rsid w:val="005203E6"/>
    <w:rsid w:val="0052094E"/>
    <w:rsid w:val="0052672B"/>
    <w:rsid w:val="005412DB"/>
    <w:rsid w:val="005419AC"/>
    <w:rsid w:val="0054494F"/>
    <w:rsid w:val="00546483"/>
    <w:rsid w:val="00553540"/>
    <w:rsid w:val="00554658"/>
    <w:rsid w:val="005553F3"/>
    <w:rsid w:val="00556FBC"/>
    <w:rsid w:val="00560E59"/>
    <w:rsid w:val="00561946"/>
    <w:rsid w:val="00565121"/>
    <w:rsid w:val="005656D8"/>
    <w:rsid w:val="00566FA1"/>
    <w:rsid w:val="005677D0"/>
    <w:rsid w:val="0057117D"/>
    <w:rsid w:val="005716F0"/>
    <w:rsid w:val="00575CD8"/>
    <w:rsid w:val="00575CE4"/>
    <w:rsid w:val="00577930"/>
    <w:rsid w:val="00577BE0"/>
    <w:rsid w:val="00580C79"/>
    <w:rsid w:val="005847D8"/>
    <w:rsid w:val="00585926"/>
    <w:rsid w:val="005878C5"/>
    <w:rsid w:val="005900D0"/>
    <w:rsid w:val="00592469"/>
    <w:rsid w:val="0059428D"/>
    <w:rsid w:val="005A0552"/>
    <w:rsid w:val="005A400E"/>
    <w:rsid w:val="005A5CB7"/>
    <w:rsid w:val="005A6D49"/>
    <w:rsid w:val="005B1C60"/>
    <w:rsid w:val="005B3760"/>
    <w:rsid w:val="005B569E"/>
    <w:rsid w:val="005B6359"/>
    <w:rsid w:val="005B63C1"/>
    <w:rsid w:val="005C7E3B"/>
    <w:rsid w:val="005D589E"/>
    <w:rsid w:val="005D58BF"/>
    <w:rsid w:val="005E10CC"/>
    <w:rsid w:val="005E3D3D"/>
    <w:rsid w:val="005E4221"/>
    <w:rsid w:val="005E5E40"/>
    <w:rsid w:val="005E5EBB"/>
    <w:rsid w:val="005E6507"/>
    <w:rsid w:val="005E654D"/>
    <w:rsid w:val="005F075A"/>
    <w:rsid w:val="005F0B5F"/>
    <w:rsid w:val="005F105C"/>
    <w:rsid w:val="005F2498"/>
    <w:rsid w:val="005F27DB"/>
    <w:rsid w:val="005F3B82"/>
    <w:rsid w:val="005F6344"/>
    <w:rsid w:val="00600278"/>
    <w:rsid w:val="006012B3"/>
    <w:rsid w:val="00602C3E"/>
    <w:rsid w:val="00602E46"/>
    <w:rsid w:val="00603E67"/>
    <w:rsid w:val="00605211"/>
    <w:rsid w:val="0060578C"/>
    <w:rsid w:val="00605F85"/>
    <w:rsid w:val="00616BD1"/>
    <w:rsid w:val="006272DA"/>
    <w:rsid w:val="006273B2"/>
    <w:rsid w:val="00634787"/>
    <w:rsid w:val="00644A85"/>
    <w:rsid w:val="00646B98"/>
    <w:rsid w:val="00651BE1"/>
    <w:rsid w:val="00653D18"/>
    <w:rsid w:val="00656E8C"/>
    <w:rsid w:val="00657FA2"/>
    <w:rsid w:val="006604EC"/>
    <w:rsid w:val="00660973"/>
    <w:rsid w:val="00661391"/>
    <w:rsid w:val="006631DF"/>
    <w:rsid w:val="0066410C"/>
    <w:rsid w:val="006712EA"/>
    <w:rsid w:val="0067285B"/>
    <w:rsid w:val="00675824"/>
    <w:rsid w:val="00677097"/>
    <w:rsid w:val="006824DD"/>
    <w:rsid w:val="00697392"/>
    <w:rsid w:val="006A268A"/>
    <w:rsid w:val="006A2C01"/>
    <w:rsid w:val="006A367D"/>
    <w:rsid w:val="006A4371"/>
    <w:rsid w:val="006A49D5"/>
    <w:rsid w:val="006A5ABA"/>
    <w:rsid w:val="006B1B0A"/>
    <w:rsid w:val="006B20FD"/>
    <w:rsid w:val="006B21FE"/>
    <w:rsid w:val="006B401A"/>
    <w:rsid w:val="006B4F20"/>
    <w:rsid w:val="006B596F"/>
    <w:rsid w:val="006B5FA8"/>
    <w:rsid w:val="006B6EBC"/>
    <w:rsid w:val="006C0BD6"/>
    <w:rsid w:val="006C3329"/>
    <w:rsid w:val="006C7935"/>
    <w:rsid w:val="006D6723"/>
    <w:rsid w:val="006D68F4"/>
    <w:rsid w:val="006E14F4"/>
    <w:rsid w:val="006E771A"/>
    <w:rsid w:val="006F0C3F"/>
    <w:rsid w:val="006F108A"/>
    <w:rsid w:val="006F10C1"/>
    <w:rsid w:val="006F15DB"/>
    <w:rsid w:val="006F25AB"/>
    <w:rsid w:val="006F25FF"/>
    <w:rsid w:val="006F3DD4"/>
    <w:rsid w:val="006F4130"/>
    <w:rsid w:val="006F475D"/>
    <w:rsid w:val="006F48DE"/>
    <w:rsid w:val="00700B71"/>
    <w:rsid w:val="00700FB9"/>
    <w:rsid w:val="00701B21"/>
    <w:rsid w:val="00702A4B"/>
    <w:rsid w:val="007041C9"/>
    <w:rsid w:val="00704704"/>
    <w:rsid w:val="007053A8"/>
    <w:rsid w:val="00705A19"/>
    <w:rsid w:val="00707370"/>
    <w:rsid w:val="007104F4"/>
    <w:rsid w:val="00710627"/>
    <w:rsid w:val="007131D3"/>
    <w:rsid w:val="007139F7"/>
    <w:rsid w:val="00715921"/>
    <w:rsid w:val="00715CC7"/>
    <w:rsid w:val="00717227"/>
    <w:rsid w:val="0071784C"/>
    <w:rsid w:val="00717F00"/>
    <w:rsid w:val="00721A4E"/>
    <w:rsid w:val="007303FB"/>
    <w:rsid w:val="007316EB"/>
    <w:rsid w:val="00733031"/>
    <w:rsid w:val="00733C5F"/>
    <w:rsid w:val="00736025"/>
    <w:rsid w:val="00736C9C"/>
    <w:rsid w:val="00740734"/>
    <w:rsid w:val="00746809"/>
    <w:rsid w:val="00747618"/>
    <w:rsid w:val="00750ADC"/>
    <w:rsid w:val="00755308"/>
    <w:rsid w:val="00756969"/>
    <w:rsid w:val="007619AF"/>
    <w:rsid w:val="00764A95"/>
    <w:rsid w:val="007719AD"/>
    <w:rsid w:val="00771F9A"/>
    <w:rsid w:val="007760FC"/>
    <w:rsid w:val="00780359"/>
    <w:rsid w:val="0078436B"/>
    <w:rsid w:val="00784D2D"/>
    <w:rsid w:val="00786020"/>
    <w:rsid w:val="007863E4"/>
    <w:rsid w:val="00786F14"/>
    <w:rsid w:val="0079319A"/>
    <w:rsid w:val="00793549"/>
    <w:rsid w:val="007A06E1"/>
    <w:rsid w:val="007A20A9"/>
    <w:rsid w:val="007A3AC4"/>
    <w:rsid w:val="007B6339"/>
    <w:rsid w:val="007C32C7"/>
    <w:rsid w:val="007C3F8E"/>
    <w:rsid w:val="007C55A5"/>
    <w:rsid w:val="007C7759"/>
    <w:rsid w:val="007D0130"/>
    <w:rsid w:val="007D2FF1"/>
    <w:rsid w:val="007D46D4"/>
    <w:rsid w:val="007D54D8"/>
    <w:rsid w:val="007D7391"/>
    <w:rsid w:val="007E1302"/>
    <w:rsid w:val="007E134F"/>
    <w:rsid w:val="007E7588"/>
    <w:rsid w:val="00801629"/>
    <w:rsid w:val="0080308B"/>
    <w:rsid w:val="00803C41"/>
    <w:rsid w:val="0080558D"/>
    <w:rsid w:val="00810B54"/>
    <w:rsid w:val="00813AED"/>
    <w:rsid w:val="00815EBB"/>
    <w:rsid w:val="008223FA"/>
    <w:rsid w:val="008228FB"/>
    <w:rsid w:val="008234B9"/>
    <w:rsid w:val="00824B6E"/>
    <w:rsid w:val="00826101"/>
    <w:rsid w:val="00826DB6"/>
    <w:rsid w:val="008348D8"/>
    <w:rsid w:val="008402FF"/>
    <w:rsid w:val="008411CE"/>
    <w:rsid w:val="0084314B"/>
    <w:rsid w:val="00843844"/>
    <w:rsid w:val="00844B6D"/>
    <w:rsid w:val="0084698D"/>
    <w:rsid w:val="0084750A"/>
    <w:rsid w:val="00847D97"/>
    <w:rsid w:val="00850C19"/>
    <w:rsid w:val="00852F82"/>
    <w:rsid w:val="00855F2F"/>
    <w:rsid w:val="00857F87"/>
    <w:rsid w:val="008604B8"/>
    <w:rsid w:val="00861E4D"/>
    <w:rsid w:val="00862595"/>
    <w:rsid w:val="008679CB"/>
    <w:rsid w:val="0087000E"/>
    <w:rsid w:val="00870A94"/>
    <w:rsid w:val="008729DA"/>
    <w:rsid w:val="00872E34"/>
    <w:rsid w:val="00877B8F"/>
    <w:rsid w:val="00884C91"/>
    <w:rsid w:val="00885B5E"/>
    <w:rsid w:val="00886CE3"/>
    <w:rsid w:val="00887E21"/>
    <w:rsid w:val="0089127A"/>
    <w:rsid w:val="00895B08"/>
    <w:rsid w:val="0089747C"/>
    <w:rsid w:val="00897F4B"/>
    <w:rsid w:val="008A25D6"/>
    <w:rsid w:val="008A6496"/>
    <w:rsid w:val="008B28B9"/>
    <w:rsid w:val="008B2D91"/>
    <w:rsid w:val="008B379F"/>
    <w:rsid w:val="008C1894"/>
    <w:rsid w:val="008C19A4"/>
    <w:rsid w:val="008C35DE"/>
    <w:rsid w:val="008D009E"/>
    <w:rsid w:val="008D14E6"/>
    <w:rsid w:val="008D19E4"/>
    <w:rsid w:val="008D3C4F"/>
    <w:rsid w:val="008D4000"/>
    <w:rsid w:val="008D5472"/>
    <w:rsid w:val="008D5BA5"/>
    <w:rsid w:val="009037DA"/>
    <w:rsid w:val="009049EA"/>
    <w:rsid w:val="00907AD8"/>
    <w:rsid w:val="00907CA0"/>
    <w:rsid w:val="009139E2"/>
    <w:rsid w:val="00914654"/>
    <w:rsid w:val="00915AC2"/>
    <w:rsid w:val="00923CE1"/>
    <w:rsid w:val="00925113"/>
    <w:rsid w:val="009261BE"/>
    <w:rsid w:val="009265E6"/>
    <w:rsid w:val="009276C2"/>
    <w:rsid w:val="00930098"/>
    <w:rsid w:val="0093038C"/>
    <w:rsid w:val="0093405B"/>
    <w:rsid w:val="009355AA"/>
    <w:rsid w:val="0094107B"/>
    <w:rsid w:val="00950A8A"/>
    <w:rsid w:val="00951AA8"/>
    <w:rsid w:val="00952535"/>
    <w:rsid w:val="0095561B"/>
    <w:rsid w:val="00956852"/>
    <w:rsid w:val="00956A12"/>
    <w:rsid w:val="00960017"/>
    <w:rsid w:val="00960834"/>
    <w:rsid w:val="00961B11"/>
    <w:rsid w:val="00964808"/>
    <w:rsid w:val="00965B40"/>
    <w:rsid w:val="00966041"/>
    <w:rsid w:val="00966BF5"/>
    <w:rsid w:val="00967264"/>
    <w:rsid w:val="0097286A"/>
    <w:rsid w:val="00975F6B"/>
    <w:rsid w:val="009827F9"/>
    <w:rsid w:val="00990A50"/>
    <w:rsid w:val="00990C15"/>
    <w:rsid w:val="00994526"/>
    <w:rsid w:val="00995026"/>
    <w:rsid w:val="00995706"/>
    <w:rsid w:val="00995E10"/>
    <w:rsid w:val="009972F2"/>
    <w:rsid w:val="00997742"/>
    <w:rsid w:val="009A1588"/>
    <w:rsid w:val="009A2840"/>
    <w:rsid w:val="009B2366"/>
    <w:rsid w:val="009B4D89"/>
    <w:rsid w:val="009B6AFE"/>
    <w:rsid w:val="009C11C2"/>
    <w:rsid w:val="009C1E8C"/>
    <w:rsid w:val="009C2F24"/>
    <w:rsid w:val="009C2F4D"/>
    <w:rsid w:val="009C51F3"/>
    <w:rsid w:val="009C53EF"/>
    <w:rsid w:val="009C5F36"/>
    <w:rsid w:val="009D22F9"/>
    <w:rsid w:val="009D25B0"/>
    <w:rsid w:val="009D6ED3"/>
    <w:rsid w:val="009E0EF0"/>
    <w:rsid w:val="009E3B26"/>
    <w:rsid w:val="009E7C93"/>
    <w:rsid w:val="009F0CC4"/>
    <w:rsid w:val="009F1C8E"/>
    <w:rsid w:val="009F1E1D"/>
    <w:rsid w:val="009F343B"/>
    <w:rsid w:val="009F7429"/>
    <w:rsid w:val="00A00303"/>
    <w:rsid w:val="00A0406D"/>
    <w:rsid w:val="00A0502F"/>
    <w:rsid w:val="00A068F5"/>
    <w:rsid w:val="00A07AF7"/>
    <w:rsid w:val="00A13D61"/>
    <w:rsid w:val="00A16B0D"/>
    <w:rsid w:val="00A233CD"/>
    <w:rsid w:val="00A242D5"/>
    <w:rsid w:val="00A24485"/>
    <w:rsid w:val="00A30DE8"/>
    <w:rsid w:val="00A322F0"/>
    <w:rsid w:val="00A3378E"/>
    <w:rsid w:val="00A33996"/>
    <w:rsid w:val="00A3689D"/>
    <w:rsid w:val="00A41817"/>
    <w:rsid w:val="00A42EA0"/>
    <w:rsid w:val="00A51134"/>
    <w:rsid w:val="00A51FCD"/>
    <w:rsid w:val="00A544D4"/>
    <w:rsid w:val="00A56AF1"/>
    <w:rsid w:val="00A63EAA"/>
    <w:rsid w:val="00A66577"/>
    <w:rsid w:val="00A66E35"/>
    <w:rsid w:val="00A672B6"/>
    <w:rsid w:val="00A7018B"/>
    <w:rsid w:val="00A71652"/>
    <w:rsid w:val="00A74360"/>
    <w:rsid w:val="00A75772"/>
    <w:rsid w:val="00A75A0F"/>
    <w:rsid w:val="00A76B9D"/>
    <w:rsid w:val="00A82EAF"/>
    <w:rsid w:val="00A8395F"/>
    <w:rsid w:val="00A83B9C"/>
    <w:rsid w:val="00A83EE1"/>
    <w:rsid w:val="00A841CF"/>
    <w:rsid w:val="00A858D4"/>
    <w:rsid w:val="00A85A76"/>
    <w:rsid w:val="00A8688C"/>
    <w:rsid w:val="00A8796B"/>
    <w:rsid w:val="00A90832"/>
    <w:rsid w:val="00A91C4A"/>
    <w:rsid w:val="00A92DB3"/>
    <w:rsid w:val="00A9437F"/>
    <w:rsid w:val="00A97BE0"/>
    <w:rsid w:val="00AA4AB4"/>
    <w:rsid w:val="00AA6B61"/>
    <w:rsid w:val="00AB14B4"/>
    <w:rsid w:val="00AB267F"/>
    <w:rsid w:val="00AB39FC"/>
    <w:rsid w:val="00AB3E3F"/>
    <w:rsid w:val="00AB6129"/>
    <w:rsid w:val="00AB681B"/>
    <w:rsid w:val="00AB72D7"/>
    <w:rsid w:val="00AC4D2C"/>
    <w:rsid w:val="00AC4E6F"/>
    <w:rsid w:val="00AC5A95"/>
    <w:rsid w:val="00AC62AC"/>
    <w:rsid w:val="00AC78F1"/>
    <w:rsid w:val="00AD0540"/>
    <w:rsid w:val="00AD0B87"/>
    <w:rsid w:val="00AD1F98"/>
    <w:rsid w:val="00AD5EA7"/>
    <w:rsid w:val="00AD75A1"/>
    <w:rsid w:val="00AE0216"/>
    <w:rsid w:val="00AE29D6"/>
    <w:rsid w:val="00AE4292"/>
    <w:rsid w:val="00AE64EB"/>
    <w:rsid w:val="00AE7103"/>
    <w:rsid w:val="00AE76F6"/>
    <w:rsid w:val="00AF12AD"/>
    <w:rsid w:val="00AF4C99"/>
    <w:rsid w:val="00AF55DA"/>
    <w:rsid w:val="00AF6DED"/>
    <w:rsid w:val="00B007E3"/>
    <w:rsid w:val="00B02E13"/>
    <w:rsid w:val="00B07424"/>
    <w:rsid w:val="00B11309"/>
    <w:rsid w:val="00B125D8"/>
    <w:rsid w:val="00B16C75"/>
    <w:rsid w:val="00B203D4"/>
    <w:rsid w:val="00B22725"/>
    <w:rsid w:val="00B245FC"/>
    <w:rsid w:val="00B33A6F"/>
    <w:rsid w:val="00B33EDF"/>
    <w:rsid w:val="00B34BEC"/>
    <w:rsid w:val="00B34E8E"/>
    <w:rsid w:val="00B4120D"/>
    <w:rsid w:val="00B43D78"/>
    <w:rsid w:val="00B531F7"/>
    <w:rsid w:val="00B5351F"/>
    <w:rsid w:val="00B554E3"/>
    <w:rsid w:val="00B560CB"/>
    <w:rsid w:val="00B6022D"/>
    <w:rsid w:val="00B60956"/>
    <w:rsid w:val="00B62B21"/>
    <w:rsid w:val="00B6539A"/>
    <w:rsid w:val="00B65F82"/>
    <w:rsid w:val="00B679D9"/>
    <w:rsid w:val="00B72FFC"/>
    <w:rsid w:val="00B74853"/>
    <w:rsid w:val="00B75EBE"/>
    <w:rsid w:val="00B77F81"/>
    <w:rsid w:val="00B81623"/>
    <w:rsid w:val="00B94E07"/>
    <w:rsid w:val="00BA0759"/>
    <w:rsid w:val="00BA4CCE"/>
    <w:rsid w:val="00BA5DA6"/>
    <w:rsid w:val="00BB284D"/>
    <w:rsid w:val="00BB4D65"/>
    <w:rsid w:val="00BB4E26"/>
    <w:rsid w:val="00BB6DF5"/>
    <w:rsid w:val="00BB7742"/>
    <w:rsid w:val="00BC01D5"/>
    <w:rsid w:val="00BC337D"/>
    <w:rsid w:val="00BC5451"/>
    <w:rsid w:val="00BC56EC"/>
    <w:rsid w:val="00BD22FA"/>
    <w:rsid w:val="00BD35DD"/>
    <w:rsid w:val="00BD59A3"/>
    <w:rsid w:val="00BE27FE"/>
    <w:rsid w:val="00BE3827"/>
    <w:rsid w:val="00BE3B7A"/>
    <w:rsid w:val="00BE4ADB"/>
    <w:rsid w:val="00BE6182"/>
    <w:rsid w:val="00BF0805"/>
    <w:rsid w:val="00BF18BF"/>
    <w:rsid w:val="00BF2CB7"/>
    <w:rsid w:val="00BF2F94"/>
    <w:rsid w:val="00BF48D7"/>
    <w:rsid w:val="00BF6CFF"/>
    <w:rsid w:val="00C000A0"/>
    <w:rsid w:val="00C001AB"/>
    <w:rsid w:val="00C01EE9"/>
    <w:rsid w:val="00C04958"/>
    <w:rsid w:val="00C04E67"/>
    <w:rsid w:val="00C07E17"/>
    <w:rsid w:val="00C1443B"/>
    <w:rsid w:val="00C149A9"/>
    <w:rsid w:val="00C224C0"/>
    <w:rsid w:val="00C269E6"/>
    <w:rsid w:val="00C30BF4"/>
    <w:rsid w:val="00C41084"/>
    <w:rsid w:val="00C41E1C"/>
    <w:rsid w:val="00C42144"/>
    <w:rsid w:val="00C454D4"/>
    <w:rsid w:val="00C4797E"/>
    <w:rsid w:val="00C52338"/>
    <w:rsid w:val="00C57FCE"/>
    <w:rsid w:val="00C6223C"/>
    <w:rsid w:val="00C651CA"/>
    <w:rsid w:val="00C660CA"/>
    <w:rsid w:val="00C67B62"/>
    <w:rsid w:val="00C67EC2"/>
    <w:rsid w:val="00C70262"/>
    <w:rsid w:val="00C70A47"/>
    <w:rsid w:val="00C72D6D"/>
    <w:rsid w:val="00C7615A"/>
    <w:rsid w:val="00C76D99"/>
    <w:rsid w:val="00C77377"/>
    <w:rsid w:val="00C7796E"/>
    <w:rsid w:val="00C824E0"/>
    <w:rsid w:val="00C828E9"/>
    <w:rsid w:val="00C829A9"/>
    <w:rsid w:val="00C92BB6"/>
    <w:rsid w:val="00CA123B"/>
    <w:rsid w:val="00CA1609"/>
    <w:rsid w:val="00CA2EB0"/>
    <w:rsid w:val="00CB002C"/>
    <w:rsid w:val="00CB30A2"/>
    <w:rsid w:val="00CB59F3"/>
    <w:rsid w:val="00CB5BFE"/>
    <w:rsid w:val="00CB65F7"/>
    <w:rsid w:val="00CC3057"/>
    <w:rsid w:val="00CC4013"/>
    <w:rsid w:val="00CC41DF"/>
    <w:rsid w:val="00CC4CC6"/>
    <w:rsid w:val="00CC639F"/>
    <w:rsid w:val="00CC7036"/>
    <w:rsid w:val="00CD685B"/>
    <w:rsid w:val="00CE0A1C"/>
    <w:rsid w:val="00CE17A7"/>
    <w:rsid w:val="00CE2988"/>
    <w:rsid w:val="00CE3C4E"/>
    <w:rsid w:val="00CE3D99"/>
    <w:rsid w:val="00CE4A3E"/>
    <w:rsid w:val="00CE4FC8"/>
    <w:rsid w:val="00CE7B32"/>
    <w:rsid w:val="00CF0CD3"/>
    <w:rsid w:val="00CF48C0"/>
    <w:rsid w:val="00D00832"/>
    <w:rsid w:val="00D014A9"/>
    <w:rsid w:val="00D05228"/>
    <w:rsid w:val="00D0625F"/>
    <w:rsid w:val="00D06A61"/>
    <w:rsid w:val="00D10180"/>
    <w:rsid w:val="00D112B6"/>
    <w:rsid w:val="00D1274A"/>
    <w:rsid w:val="00D14E7B"/>
    <w:rsid w:val="00D1737B"/>
    <w:rsid w:val="00D22A74"/>
    <w:rsid w:val="00D254A2"/>
    <w:rsid w:val="00D255A7"/>
    <w:rsid w:val="00D31101"/>
    <w:rsid w:val="00D314D5"/>
    <w:rsid w:val="00D3254E"/>
    <w:rsid w:val="00D33A56"/>
    <w:rsid w:val="00D350B7"/>
    <w:rsid w:val="00D41F7B"/>
    <w:rsid w:val="00D42A50"/>
    <w:rsid w:val="00D431DF"/>
    <w:rsid w:val="00D436A7"/>
    <w:rsid w:val="00D466A9"/>
    <w:rsid w:val="00D467D7"/>
    <w:rsid w:val="00D5270E"/>
    <w:rsid w:val="00D52C88"/>
    <w:rsid w:val="00D551CE"/>
    <w:rsid w:val="00D5562A"/>
    <w:rsid w:val="00D629D0"/>
    <w:rsid w:val="00D65648"/>
    <w:rsid w:val="00D65CD5"/>
    <w:rsid w:val="00D7055D"/>
    <w:rsid w:val="00D7424E"/>
    <w:rsid w:val="00D7508A"/>
    <w:rsid w:val="00D76B59"/>
    <w:rsid w:val="00D76E65"/>
    <w:rsid w:val="00D80796"/>
    <w:rsid w:val="00D829ED"/>
    <w:rsid w:val="00D9025A"/>
    <w:rsid w:val="00D9598F"/>
    <w:rsid w:val="00D970D4"/>
    <w:rsid w:val="00DA2902"/>
    <w:rsid w:val="00DA5470"/>
    <w:rsid w:val="00DB2550"/>
    <w:rsid w:val="00DB2989"/>
    <w:rsid w:val="00DB5914"/>
    <w:rsid w:val="00DC19FD"/>
    <w:rsid w:val="00DC57EB"/>
    <w:rsid w:val="00DD1CD2"/>
    <w:rsid w:val="00DD1FBA"/>
    <w:rsid w:val="00DD24D4"/>
    <w:rsid w:val="00DD3D81"/>
    <w:rsid w:val="00DD5AD9"/>
    <w:rsid w:val="00DD61C3"/>
    <w:rsid w:val="00DD78F5"/>
    <w:rsid w:val="00DE3493"/>
    <w:rsid w:val="00DE3C1D"/>
    <w:rsid w:val="00DE3C55"/>
    <w:rsid w:val="00DF3844"/>
    <w:rsid w:val="00DF7841"/>
    <w:rsid w:val="00E01860"/>
    <w:rsid w:val="00E03C9B"/>
    <w:rsid w:val="00E126CB"/>
    <w:rsid w:val="00E16DBA"/>
    <w:rsid w:val="00E202D2"/>
    <w:rsid w:val="00E20BFF"/>
    <w:rsid w:val="00E21572"/>
    <w:rsid w:val="00E230D3"/>
    <w:rsid w:val="00E241BB"/>
    <w:rsid w:val="00E25866"/>
    <w:rsid w:val="00E25B88"/>
    <w:rsid w:val="00E2614F"/>
    <w:rsid w:val="00E26D60"/>
    <w:rsid w:val="00E26FF4"/>
    <w:rsid w:val="00E27C10"/>
    <w:rsid w:val="00E27FAD"/>
    <w:rsid w:val="00E30E59"/>
    <w:rsid w:val="00E34E7B"/>
    <w:rsid w:val="00E36756"/>
    <w:rsid w:val="00E36C74"/>
    <w:rsid w:val="00E37FF4"/>
    <w:rsid w:val="00E412D0"/>
    <w:rsid w:val="00E41C35"/>
    <w:rsid w:val="00E456E7"/>
    <w:rsid w:val="00E47251"/>
    <w:rsid w:val="00E47999"/>
    <w:rsid w:val="00E51E60"/>
    <w:rsid w:val="00E53B02"/>
    <w:rsid w:val="00E54013"/>
    <w:rsid w:val="00E5646F"/>
    <w:rsid w:val="00E62295"/>
    <w:rsid w:val="00E62C7B"/>
    <w:rsid w:val="00E664CB"/>
    <w:rsid w:val="00E67F6C"/>
    <w:rsid w:val="00E708FA"/>
    <w:rsid w:val="00E76AEA"/>
    <w:rsid w:val="00E77DFF"/>
    <w:rsid w:val="00E820BE"/>
    <w:rsid w:val="00E83572"/>
    <w:rsid w:val="00E84BCC"/>
    <w:rsid w:val="00E90A11"/>
    <w:rsid w:val="00E91A05"/>
    <w:rsid w:val="00E9207A"/>
    <w:rsid w:val="00E9476D"/>
    <w:rsid w:val="00E94B2E"/>
    <w:rsid w:val="00E95EB6"/>
    <w:rsid w:val="00E95EC7"/>
    <w:rsid w:val="00E96543"/>
    <w:rsid w:val="00E97963"/>
    <w:rsid w:val="00E97E9D"/>
    <w:rsid w:val="00EA43E0"/>
    <w:rsid w:val="00EA50EE"/>
    <w:rsid w:val="00EA6A4B"/>
    <w:rsid w:val="00EB34ED"/>
    <w:rsid w:val="00EB581E"/>
    <w:rsid w:val="00EC0564"/>
    <w:rsid w:val="00EC07F9"/>
    <w:rsid w:val="00EC07FB"/>
    <w:rsid w:val="00EC1662"/>
    <w:rsid w:val="00EC3128"/>
    <w:rsid w:val="00EC3B0F"/>
    <w:rsid w:val="00EC502F"/>
    <w:rsid w:val="00ED0CF0"/>
    <w:rsid w:val="00ED1336"/>
    <w:rsid w:val="00ED1484"/>
    <w:rsid w:val="00ED257E"/>
    <w:rsid w:val="00ED29A2"/>
    <w:rsid w:val="00ED34DE"/>
    <w:rsid w:val="00ED3E2A"/>
    <w:rsid w:val="00ED459F"/>
    <w:rsid w:val="00ED461C"/>
    <w:rsid w:val="00ED5809"/>
    <w:rsid w:val="00EE063A"/>
    <w:rsid w:val="00EE088F"/>
    <w:rsid w:val="00EE0A69"/>
    <w:rsid w:val="00EE1E55"/>
    <w:rsid w:val="00EE2640"/>
    <w:rsid w:val="00EE3207"/>
    <w:rsid w:val="00EE4147"/>
    <w:rsid w:val="00EE5176"/>
    <w:rsid w:val="00EF06DA"/>
    <w:rsid w:val="00EF0B18"/>
    <w:rsid w:val="00EF3149"/>
    <w:rsid w:val="00EF517A"/>
    <w:rsid w:val="00F00330"/>
    <w:rsid w:val="00F009E9"/>
    <w:rsid w:val="00F03D80"/>
    <w:rsid w:val="00F03E88"/>
    <w:rsid w:val="00F056B3"/>
    <w:rsid w:val="00F140A2"/>
    <w:rsid w:val="00F1411C"/>
    <w:rsid w:val="00F153D8"/>
    <w:rsid w:val="00F155CB"/>
    <w:rsid w:val="00F21922"/>
    <w:rsid w:val="00F24312"/>
    <w:rsid w:val="00F2556D"/>
    <w:rsid w:val="00F304E6"/>
    <w:rsid w:val="00F30E40"/>
    <w:rsid w:val="00F375D5"/>
    <w:rsid w:val="00F40F75"/>
    <w:rsid w:val="00F42449"/>
    <w:rsid w:val="00F424F7"/>
    <w:rsid w:val="00F44744"/>
    <w:rsid w:val="00F523FA"/>
    <w:rsid w:val="00F53DFA"/>
    <w:rsid w:val="00F60FB6"/>
    <w:rsid w:val="00F61539"/>
    <w:rsid w:val="00F633C0"/>
    <w:rsid w:val="00F63CB5"/>
    <w:rsid w:val="00F6773A"/>
    <w:rsid w:val="00F73A42"/>
    <w:rsid w:val="00F80B0A"/>
    <w:rsid w:val="00F824EE"/>
    <w:rsid w:val="00F83405"/>
    <w:rsid w:val="00F90010"/>
    <w:rsid w:val="00F901CD"/>
    <w:rsid w:val="00F90526"/>
    <w:rsid w:val="00F9112E"/>
    <w:rsid w:val="00F91C31"/>
    <w:rsid w:val="00F92124"/>
    <w:rsid w:val="00F922A2"/>
    <w:rsid w:val="00F967E9"/>
    <w:rsid w:val="00FA08D8"/>
    <w:rsid w:val="00FA269E"/>
    <w:rsid w:val="00FA2BE7"/>
    <w:rsid w:val="00FA3387"/>
    <w:rsid w:val="00FA342F"/>
    <w:rsid w:val="00FA3CB6"/>
    <w:rsid w:val="00FA56D7"/>
    <w:rsid w:val="00FA720D"/>
    <w:rsid w:val="00FA7586"/>
    <w:rsid w:val="00FB123B"/>
    <w:rsid w:val="00FB2E84"/>
    <w:rsid w:val="00FB5239"/>
    <w:rsid w:val="00FB6350"/>
    <w:rsid w:val="00FB6449"/>
    <w:rsid w:val="00FC55F6"/>
    <w:rsid w:val="00FD0018"/>
    <w:rsid w:val="00FD3E88"/>
    <w:rsid w:val="00FD7389"/>
    <w:rsid w:val="00FE3636"/>
    <w:rsid w:val="00FE3E84"/>
    <w:rsid w:val="00FE73B3"/>
    <w:rsid w:val="00FF0D6F"/>
    <w:rsid w:val="00FF0E04"/>
    <w:rsid w:val="00FF60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1D94FE3"/>
  <w15:docId w15:val="{576A73D0-2F5F-4925-977B-C4E7ECE0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ind w:right="3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C35"/>
  </w:style>
  <w:style w:type="paragraph" w:styleId="Ttulo1">
    <w:name w:val="heading 1"/>
    <w:basedOn w:val="Normal"/>
    <w:next w:val="Normal"/>
    <w:link w:val="Ttulo1Car"/>
    <w:uiPriority w:val="9"/>
    <w:qFormat/>
    <w:rsid w:val="00E479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479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9276C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653D1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799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47999"/>
    <w:rPr>
      <w:rFonts w:asciiTheme="majorHAnsi" w:eastAsiaTheme="majorEastAsia" w:hAnsiTheme="majorHAnsi" w:cstheme="majorBidi"/>
      <w:b/>
      <w:bCs/>
      <w:color w:val="5B9BD5" w:themeColor="accent1"/>
      <w:sz w:val="26"/>
      <w:szCs w:val="26"/>
    </w:rPr>
  </w:style>
  <w:style w:type="paragraph" w:styleId="Textonotapie">
    <w:name w:val="footnote text"/>
    <w:basedOn w:val="Normal"/>
    <w:link w:val="TextonotapieCar"/>
    <w:uiPriority w:val="99"/>
    <w:unhideWhenUsed/>
    <w:rsid w:val="00E47999"/>
    <w:rPr>
      <w:sz w:val="20"/>
      <w:szCs w:val="20"/>
    </w:rPr>
  </w:style>
  <w:style w:type="character" w:customStyle="1" w:styleId="TextonotapieCar">
    <w:name w:val="Texto nota pie Car"/>
    <w:basedOn w:val="Fuentedeprrafopredeter"/>
    <w:link w:val="Textonotapie"/>
    <w:uiPriority w:val="99"/>
    <w:rsid w:val="00E47999"/>
    <w:rPr>
      <w:sz w:val="20"/>
      <w:szCs w:val="20"/>
    </w:rPr>
  </w:style>
  <w:style w:type="character" w:styleId="Refdenotaalpie">
    <w:name w:val="footnote reference"/>
    <w:aliases w:val="Ref,de nota al pie,Ref. de nota al pie2,referencia nota al pie,Nota de pie,Texto de nota al pie,Texto nota al pie,Massilia Footnote Reference,Nota al pie info 1,Referencia nota al pie,BVI fnr,BVI fnr Car Car,BVI fnr Car, BVI fnr"/>
    <w:basedOn w:val="Fuentedeprrafopredeter"/>
    <w:uiPriority w:val="99"/>
    <w:unhideWhenUsed/>
    <w:qFormat/>
    <w:rsid w:val="00E47999"/>
    <w:rPr>
      <w:vertAlign w:val="superscript"/>
    </w:rPr>
  </w:style>
  <w:style w:type="paragraph" w:styleId="Encabezado">
    <w:name w:val="header"/>
    <w:basedOn w:val="Normal"/>
    <w:link w:val="EncabezadoCar"/>
    <w:uiPriority w:val="99"/>
    <w:unhideWhenUsed/>
    <w:rsid w:val="00E47999"/>
    <w:pPr>
      <w:tabs>
        <w:tab w:val="center" w:pos="4419"/>
        <w:tab w:val="right" w:pos="8838"/>
      </w:tabs>
    </w:pPr>
  </w:style>
  <w:style w:type="character" w:customStyle="1" w:styleId="EncabezadoCar">
    <w:name w:val="Encabezado Car"/>
    <w:basedOn w:val="Fuentedeprrafopredeter"/>
    <w:link w:val="Encabezado"/>
    <w:uiPriority w:val="99"/>
    <w:rsid w:val="00E47999"/>
  </w:style>
  <w:style w:type="paragraph" w:styleId="Piedepgina">
    <w:name w:val="footer"/>
    <w:basedOn w:val="Normal"/>
    <w:link w:val="PiedepginaCar"/>
    <w:uiPriority w:val="99"/>
    <w:unhideWhenUsed/>
    <w:rsid w:val="00E47999"/>
    <w:pPr>
      <w:tabs>
        <w:tab w:val="center" w:pos="4419"/>
        <w:tab w:val="right" w:pos="8838"/>
      </w:tabs>
    </w:pPr>
  </w:style>
  <w:style w:type="character" w:customStyle="1" w:styleId="PiedepginaCar">
    <w:name w:val="Pie de página Car"/>
    <w:basedOn w:val="Fuentedeprrafopredeter"/>
    <w:link w:val="Piedepgina"/>
    <w:uiPriority w:val="99"/>
    <w:rsid w:val="00E47999"/>
  </w:style>
  <w:style w:type="character" w:customStyle="1" w:styleId="TextodegloboCar">
    <w:name w:val="Texto de globo Car"/>
    <w:basedOn w:val="Fuentedeprrafopredeter"/>
    <w:link w:val="Textodeglobo"/>
    <w:uiPriority w:val="99"/>
    <w:semiHidden/>
    <w:rsid w:val="00E47999"/>
    <w:rPr>
      <w:rFonts w:ascii="Tahoma" w:hAnsi="Tahoma" w:cs="Tahoma"/>
      <w:sz w:val="16"/>
      <w:szCs w:val="16"/>
    </w:rPr>
  </w:style>
  <w:style w:type="paragraph" w:styleId="Textodeglobo">
    <w:name w:val="Balloon Text"/>
    <w:basedOn w:val="Normal"/>
    <w:link w:val="TextodegloboCar"/>
    <w:uiPriority w:val="99"/>
    <w:semiHidden/>
    <w:unhideWhenUsed/>
    <w:rsid w:val="00E47999"/>
    <w:rPr>
      <w:rFonts w:ascii="Tahoma" w:hAnsi="Tahoma" w:cs="Tahoma"/>
      <w:sz w:val="16"/>
      <w:szCs w:val="16"/>
    </w:rPr>
  </w:style>
  <w:style w:type="character" w:styleId="Hipervnculo">
    <w:name w:val="Hyperlink"/>
    <w:basedOn w:val="Fuentedeprrafopredeter"/>
    <w:uiPriority w:val="99"/>
    <w:unhideWhenUsed/>
    <w:rsid w:val="00E47999"/>
    <w:rPr>
      <w:color w:val="0000FF"/>
      <w:u w:val="single"/>
    </w:rPr>
  </w:style>
  <w:style w:type="paragraph" w:styleId="Prrafodelista">
    <w:name w:val="List Paragraph"/>
    <w:aliases w:val="HOJA,Bolita,List Paragraph,Párrafo de lista4,BOLADEF,Párrafo de lista3,Párrafo de lista21,BOLA,Nivel 1 OS,Colorful List Accent 1,Colorful List - Accent 11,TITULO 2_CR"/>
    <w:basedOn w:val="Normal"/>
    <w:link w:val="PrrafodelistaCar"/>
    <w:uiPriority w:val="34"/>
    <w:qFormat/>
    <w:rsid w:val="00E47999"/>
    <w:pPr>
      <w:ind w:left="720"/>
      <w:contextualSpacing/>
    </w:pPr>
  </w:style>
  <w:style w:type="paragraph" w:styleId="TtuloTDC">
    <w:name w:val="TOC Heading"/>
    <w:basedOn w:val="Ttulo1"/>
    <w:next w:val="Normal"/>
    <w:uiPriority w:val="39"/>
    <w:unhideWhenUsed/>
    <w:qFormat/>
    <w:rsid w:val="00E47999"/>
    <w:pPr>
      <w:spacing w:before="480" w:line="276" w:lineRule="auto"/>
      <w:outlineLvl w:val="9"/>
    </w:pPr>
    <w:rPr>
      <w:b/>
      <w:bCs/>
      <w:sz w:val="28"/>
      <w:szCs w:val="28"/>
      <w:lang w:eastAsia="es-CO"/>
    </w:rPr>
  </w:style>
  <w:style w:type="paragraph" w:styleId="TDC1">
    <w:name w:val="toc 1"/>
    <w:basedOn w:val="Normal"/>
    <w:next w:val="Normal"/>
    <w:autoRedefine/>
    <w:uiPriority w:val="39"/>
    <w:unhideWhenUsed/>
    <w:rsid w:val="00415E9E"/>
    <w:pPr>
      <w:tabs>
        <w:tab w:val="right" w:leader="dot" w:pos="8828"/>
      </w:tabs>
      <w:spacing w:after="100"/>
    </w:pPr>
    <w:rPr>
      <w:rFonts w:ascii="Garamond" w:eastAsia="Times New Roman" w:hAnsi="Garamond" w:cs="Arial"/>
      <w:b/>
      <w:noProof/>
      <w:color w:val="000000" w:themeColor="text1"/>
      <w:sz w:val="20"/>
      <w:szCs w:val="20"/>
      <w:lang w:eastAsia="es-CO"/>
    </w:rPr>
  </w:style>
  <w:style w:type="table" w:styleId="Tablaconcuadrcula">
    <w:name w:val="Table Grid"/>
    <w:basedOn w:val="Tablanormal"/>
    <w:uiPriority w:val="39"/>
    <w:rsid w:val="00E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E47999"/>
    <w:pPr>
      <w:spacing w:before="100"/>
    </w:pPr>
    <w:rPr>
      <w:rFonts w:eastAsia="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E47999"/>
  </w:style>
  <w:style w:type="table" w:styleId="Listamedia1-nfasis1">
    <w:name w:val="Medium List 1 Accent 1"/>
    <w:basedOn w:val="Tablanormal"/>
    <w:uiPriority w:val="65"/>
    <w:rsid w:val="00E25866"/>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Tablaconcuadrcula3">
    <w:name w:val="Tabla con cuadrícula3"/>
    <w:basedOn w:val="Tablanormal"/>
    <w:next w:val="Tablaconcuadrcula"/>
    <w:uiPriority w:val="59"/>
    <w:rsid w:val="00995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704D0"/>
    <w:rPr>
      <w:sz w:val="16"/>
      <w:szCs w:val="16"/>
    </w:rPr>
  </w:style>
  <w:style w:type="paragraph" w:styleId="Textocomentario">
    <w:name w:val="annotation text"/>
    <w:basedOn w:val="Normal"/>
    <w:link w:val="TextocomentarioCar"/>
    <w:uiPriority w:val="99"/>
    <w:unhideWhenUsed/>
    <w:rsid w:val="001704D0"/>
    <w:rPr>
      <w:sz w:val="20"/>
      <w:szCs w:val="20"/>
    </w:rPr>
  </w:style>
  <w:style w:type="character" w:customStyle="1" w:styleId="TextocomentarioCar">
    <w:name w:val="Texto comentario Car"/>
    <w:basedOn w:val="Fuentedeprrafopredeter"/>
    <w:link w:val="Textocomentario"/>
    <w:uiPriority w:val="99"/>
    <w:rsid w:val="001704D0"/>
    <w:rPr>
      <w:sz w:val="20"/>
      <w:szCs w:val="20"/>
    </w:rPr>
  </w:style>
  <w:style w:type="paragraph" w:styleId="Asuntodelcomentario">
    <w:name w:val="annotation subject"/>
    <w:basedOn w:val="Textocomentario"/>
    <w:next w:val="Textocomentario"/>
    <w:link w:val="AsuntodelcomentarioCar"/>
    <w:uiPriority w:val="99"/>
    <w:semiHidden/>
    <w:unhideWhenUsed/>
    <w:rsid w:val="001704D0"/>
    <w:rPr>
      <w:b/>
      <w:bCs/>
    </w:rPr>
  </w:style>
  <w:style w:type="character" w:customStyle="1" w:styleId="AsuntodelcomentarioCar">
    <w:name w:val="Asunto del comentario Car"/>
    <w:basedOn w:val="TextocomentarioCar"/>
    <w:link w:val="Asuntodelcomentario"/>
    <w:uiPriority w:val="99"/>
    <w:semiHidden/>
    <w:rsid w:val="001704D0"/>
    <w:rPr>
      <w:b/>
      <w:bCs/>
      <w:sz w:val="20"/>
      <w:szCs w:val="20"/>
    </w:rPr>
  </w:style>
  <w:style w:type="paragraph" w:styleId="Descripcin">
    <w:name w:val="caption"/>
    <w:basedOn w:val="Normal"/>
    <w:next w:val="Normal"/>
    <w:uiPriority w:val="35"/>
    <w:unhideWhenUsed/>
    <w:qFormat/>
    <w:rsid w:val="00C01EE9"/>
    <w:pPr>
      <w:spacing w:after="200"/>
    </w:pPr>
    <w:rPr>
      <w:i/>
      <w:iCs/>
      <w:color w:val="44546A" w:themeColor="text2"/>
      <w:sz w:val="18"/>
      <w:szCs w:val="18"/>
    </w:rPr>
  </w:style>
  <w:style w:type="character" w:customStyle="1" w:styleId="Ttulo3Car">
    <w:name w:val="Título 3 Car"/>
    <w:basedOn w:val="Fuentedeprrafopredeter"/>
    <w:link w:val="Ttulo3"/>
    <w:uiPriority w:val="9"/>
    <w:semiHidden/>
    <w:rsid w:val="009276C2"/>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
    <w:link w:val="Prrafodelista"/>
    <w:uiPriority w:val="34"/>
    <w:locked/>
    <w:rsid w:val="00382EA7"/>
  </w:style>
  <w:style w:type="paragraph" w:styleId="NormalWeb">
    <w:name w:val="Normal (Web)"/>
    <w:basedOn w:val="Normal"/>
    <w:uiPriority w:val="99"/>
    <w:unhideWhenUsed/>
    <w:rsid w:val="00382EA7"/>
    <w:pPr>
      <w:spacing w:before="100" w:beforeAutospacing="1" w:after="100" w:afterAutospacing="1"/>
    </w:pPr>
    <w:rPr>
      <w:rFonts w:ascii="Times New Roman" w:eastAsia="Times New Roman" w:hAnsi="Times New Roman" w:cs="Times New Roman"/>
      <w:sz w:val="24"/>
      <w:szCs w:val="24"/>
      <w:lang w:eastAsia="es-CO"/>
    </w:rPr>
  </w:style>
  <w:style w:type="table" w:customStyle="1" w:styleId="Tabladecuadrcula6concolores-nfasis11">
    <w:name w:val="Tabla de cuadrícula 6 con colores - Énfasis 11"/>
    <w:basedOn w:val="Tablanormal"/>
    <w:uiPriority w:val="51"/>
    <w:rsid w:val="000F530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grame">
    <w:name w:val="grame"/>
    <w:basedOn w:val="Fuentedeprrafopredeter"/>
    <w:rsid w:val="00565121"/>
  </w:style>
  <w:style w:type="character" w:customStyle="1" w:styleId="Ttulo4Car">
    <w:name w:val="Título 4 Car"/>
    <w:basedOn w:val="Fuentedeprrafopredeter"/>
    <w:link w:val="Ttulo4"/>
    <w:uiPriority w:val="9"/>
    <w:semiHidden/>
    <w:rsid w:val="00653D18"/>
    <w:rPr>
      <w:rFonts w:asciiTheme="majorHAnsi" w:eastAsiaTheme="majorEastAsia" w:hAnsiTheme="majorHAnsi" w:cstheme="majorBidi"/>
      <w:i/>
      <w:iCs/>
      <w:color w:val="2E74B5" w:themeColor="accent1" w:themeShade="BF"/>
    </w:rPr>
  </w:style>
  <w:style w:type="paragraph" w:styleId="Bibliografa">
    <w:name w:val="Bibliography"/>
    <w:basedOn w:val="Normal"/>
    <w:next w:val="Normal"/>
    <w:uiPriority w:val="37"/>
    <w:unhideWhenUsed/>
    <w:rsid w:val="00B60956"/>
  </w:style>
  <w:style w:type="character" w:styleId="Textoennegrita">
    <w:name w:val="Strong"/>
    <w:basedOn w:val="Fuentedeprrafopredeter"/>
    <w:uiPriority w:val="22"/>
    <w:qFormat/>
    <w:rsid w:val="00965B40"/>
    <w:rPr>
      <w:b/>
      <w:bCs/>
    </w:rPr>
  </w:style>
  <w:style w:type="paragraph" w:customStyle="1" w:styleId="Estilo1">
    <w:name w:val="Estilo1"/>
    <w:basedOn w:val="Normal"/>
    <w:link w:val="Estilo1Car"/>
    <w:qFormat/>
    <w:rsid w:val="00163346"/>
    <w:pPr>
      <w:keepNext/>
      <w:spacing w:before="100" w:beforeAutospacing="1" w:after="200"/>
      <w:ind w:right="49"/>
      <w:jc w:val="center"/>
    </w:pPr>
    <w:rPr>
      <w:rFonts w:ascii="Garamond" w:eastAsiaTheme="majorEastAsia" w:hAnsi="Garamond" w:cstheme="majorBidi"/>
      <w:b/>
      <w:color w:val="2E74B5" w:themeColor="accent1" w:themeShade="BF"/>
      <w:sz w:val="28"/>
      <w:szCs w:val="24"/>
    </w:rPr>
  </w:style>
  <w:style w:type="paragraph" w:styleId="TDC2">
    <w:name w:val="toc 2"/>
    <w:basedOn w:val="Normal"/>
    <w:next w:val="Normal"/>
    <w:autoRedefine/>
    <w:uiPriority w:val="39"/>
    <w:unhideWhenUsed/>
    <w:rsid w:val="00163346"/>
    <w:pPr>
      <w:spacing w:after="100" w:line="259" w:lineRule="auto"/>
      <w:ind w:left="220" w:right="0"/>
      <w:jc w:val="left"/>
    </w:pPr>
    <w:rPr>
      <w:rFonts w:eastAsiaTheme="minorEastAsia" w:cs="Times New Roman"/>
      <w:lang w:eastAsia="es-CO"/>
    </w:rPr>
  </w:style>
  <w:style w:type="character" w:customStyle="1" w:styleId="Estilo1Car">
    <w:name w:val="Estilo1 Car"/>
    <w:basedOn w:val="Fuentedeprrafopredeter"/>
    <w:link w:val="Estilo1"/>
    <w:rsid w:val="00163346"/>
    <w:rPr>
      <w:rFonts w:ascii="Garamond" w:eastAsiaTheme="majorEastAsia" w:hAnsi="Garamond" w:cstheme="majorBidi"/>
      <w:b/>
      <w:color w:val="2E74B5" w:themeColor="accent1" w:themeShade="BF"/>
      <w:sz w:val="28"/>
      <w:szCs w:val="24"/>
    </w:rPr>
  </w:style>
  <w:style w:type="paragraph" w:styleId="TDC3">
    <w:name w:val="toc 3"/>
    <w:basedOn w:val="Normal"/>
    <w:next w:val="Normal"/>
    <w:autoRedefine/>
    <w:uiPriority w:val="39"/>
    <w:unhideWhenUsed/>
    <w:rsid w:val="00163346"/>
    <w:pPr>
      <w:spacing w:after="100" w:line="259" w:lineRule="auto"/>
      <w:ind w:left="440" w:right="0"/>
      <w:jc w:val="left"/>
    </w:pPr>
    <w:rPr>
      <w:rFonts w:eastAsiaTheme="minorEastAsia" w:cs="Times New Roman"/>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711">
      <w:bodyDiv w:val="1"/>
      <w:marLeft w:val="0"/>
      <w:marRight w:val="0"/>
      <w:marTop w:val="0"/>
      <w:marBottom w:val="0"/>
      <w:divBdr>
        <w:top w:val="none" w:sz="0" w:space="0" w:color="auto"/>
        <w:left w:val="none" w:sz="0" w:space="0" w:color="auto"/>
        <w:bottom w:val="none" w:sz="0" w:space="0" w:color="auto"/>
        <w:right w:val="none" w:sz="0" w:space="0" w:color="auto"/>
      </w:divBdr>
    </w:div>
    <w:div w:id="106395762">
      <w:bodyDiv w:val="1"/>
      <w:marLeft w:val="0"/>
      <w:marRight w:val="0"/>
      <w:marTop w:val="0"/>
      <w:marBottom w:val="0"/>
      <w:divBdr>
        <w:top w:val="none" w:sz="0" w:space="0" w:color="auto"/>
        <w:left w:val="none" w:sz="0" w:space="0" w:color="auto"/>
        <w:bottom w:val="none" w:sz="0" w:space="0" w:color="auto"/>
        <w:right w:val="none" w:sz="0" w:space="0" w:color="auto"/>
      </w:divBdr>
    </w:div>
    <w:div w:id="148833684">
      <w:bodyDiv w:val="1"/>
      <w:marLeft w:val="0"/>
      <w:marRight w:val="0"/>
      <w:marTop w:val="0"/>
      <w:marBottom w:val="0"/>
      <w:divBdr>
        <w:top w:val="none" w:sz="0" w:space="0" w:color="auto"/>
        <w:left w:val="none" w:sz="0" w:space="0" w:color="auto"/>
        <w:bottom w:val="none" w:sz="0" w:space="0" w:color="auto"/>
        <w:right w:val="none" w:sz="0" w:space="0" w:color="auto"/>
      </w:divBdr>
    </w:div>
    <w:div w:id="194386970">
      <w:bodyDiv w:val="1"/>
      <w:marLeft w:val="0"/>
      <w:marRight w:val="0"/>
      <w:marTop w:val="0"/>
      <w:marBottom w:val="0"/>
      <w:divBdr>
        <w:top w:val="none" w:sz="0" w:space="0" w:color="auto"/>
        <w:left w:val="none" w:sz="0" w:space="0" w:color="auto"/>
        <w:bottom w:val="none" w:sz="0" w:space="0" w:color="auto"/>
        <w:right w:val="none" w:sz="0" w:space="0" w:color="auto"/>
      </w:divBdr>
    </w:div>
    <w:div w:id="344139833">
      <w:bodyDiv w:val="1"/>
      <w:marLeft w:val="0"/>
      <w:marRight w:val="0"/>
      <w:marTop w:val="0"/>
      <w:marBottom w:val="0"/>
      <w:divBdr>
        <w:top w:val="none" w:sz="0" w:space="0" w:color="auto"/>
        <w:left w:val="none" w:sz="0" w:space="0" w:color="auto"/>
        <w:bottom w:val="none" w:sz="0" w:space="0" w:color="auto"/>
        <w:right w:val="none" w:sz="0" w:space="0" w:color="auto"/>
      </w:divBdr>
    </w:div>
    <w:div w:id="387195186">
      <w:bodyDiv w:val="1"/>
      <w:marLeft w:val="0"/>
      <w:marRight w:val="0"/>
      <w:marTop w:val="0"/>
      <w:marBottom w:val="0"/>
      <w:divBdr>
        <w:top w:val="none" w:sz="0" w:space="0" w:color="auto"/>
        <w:left w:val="none" w:sz="0" w:space="0" w:color="auto"/>
        <w:bottom w:val="none" w:sz="0" w:space="0" w:color="auto"/>
        <w:right w:val="none" w:sz="0" w:space="0" w:color="auto"/>
      </w:divBdr>
      <w:divsChild>
        <w:div w:id="758135486">
          <w:marLeft w:val="0"/>
          <w:marRight w:val="0"/>
          <w:marTop w:val="0"/>
          <w:marBottom w:val="0"/>
          <w:divBdr>
            <w:top w:val="none" w:sz="0" w:space="0" w:color="auto"/>
            <w:left w:val="none" w:sz="0" w:space="0" w:color="auto"/>
            <w:bottom w:val="none" w:sz="0" w:space="0" w:color="auto"/>
            <w:right w:val="none" w:sz="0" w:space="0" w:color="auto"/>
          </w:divBdr>
        </w:div>
        <w:div w:id="532153445">
          <w:marLeft w:val="0"/>
          <w:marRight w:val="0"/>
          <w:marTop w:val="0"/>
          <w:marBottom w:val="0"/>
          <w:divBdr>
            <w:top w:val="none" w:sz="0" w:space="0" w:color="auto"/>
            <w:left w:val="none" w:sz="0" w:space="0" w:color="auto"/>
            <w:bottom w:val="none" w:sz="0" w:space="0" w:color="auto"/>
            <w:right w:val="none" w:sz="0" w:space="0" w:color="auto"/>
          </w:divBdr>
        </w:div>
      </w:divsChild>
    </w:div>
    <w:div w:id="391198429">
      <w:bodyDiv w:val="1"/>
      <w:marLeft w:val="0"/>
      <w:marRight w:val="0"/>
      <w:marTop w:val="0"/>
      <w:marBottom w:val="0"/>
      <w:divBdr>
        <w:top w:val="none" w:sz="0" w:space="0" w:color="auto"/>
        <w:left w:val="none" w:sz="0" w:space="0" w:color="auto"/>
        <w:bottom w:val="none" w:sz="0" w:space="0" w:color="auto"/>
        <w:right w:val="none" w:sz="0" w:space="0" w:color="auto"/>
      </w:divBdr>
      <w:divsChild>
        <w:div w:id="1851065893">
          <w:marLeft w:val="0"/>
          <w:marRight w:val="0"/>
          <w:marTop w:val="0"/>
          <w:marBottom w:val="0"/>
          <w:divBdr>
            <w:top w:val="none" w:sz="0" w:space="0" w:color="auto"/>
            <w:left w:val="none" w:sz="0" w:space="0" w:color="auto"/>
            <w:bottom w:val="none" w:sz="0" w:space="0" w:color="auto"/>
            <w:right w:val="none" w:sz="0" w:space="0" w:color="auto"/>
          </w:divBdr>
        </w:div>
        <w:div w:id="940145439">
          <w:marLeft w:val="0"/>
          <w:marRight w:val="0"/>
          <w:marTop w:val="0"/>
          <w:marBottom w:val="0"/>
          <w:divBdr>
            <w:top w:val="none" w:sz="0" w:space="0" w:color="auto"/>
            <w:left w:val="none" w:sz="0" w:space="0" w:color="auto"/>
            <w:bottom w:val="none" w:sz="0" w:space="0" w:color="auto"/>
            <w:right w:val="none" w:sz="0" w:space="0" w:color="auto"/>
          </w:divBdr>
        </w:div>
        <w:div w:id="2114010662">
          <w:marLeft w:val="0"/>
          <w:marRight w:val="0"/>
          <w:marTop w:val="0"/>
          <w:marBottom w:val="0"/>
          <w:divBdr>
            <w:top w:val="none" w:sz="0" w:space="0" w:color="auto"/>
            <w:left w:val="none" w:sz="0" w:space="0" w:color="auto"/>
            <w:bottom w:val="none" w:sz="0" w:space="0" w:color="auto"/>
            <w:right w:val="none" w:sz="0" w:space="0" w:color="auto"/>
          </w:divBdr>
        </w:div>
        <w:div w:id="1668171376">
          <w:marLeft w:val="0"/>
          <w:marRight w:val="0"/>
          <w:marTop w:val="0"/>
          <w:marBottom w:val="0"/>
          <w:divBdr>
            <w:top w:val="none" w:sz="0" w:space="0" w:color="auto"/>
            <w:left w:val="none" w:sz="0" w:space="0" w:color="auto"/>
            <w:bottom w:val="none" w:sz="0" w:space="0" w:color="auto"/>
            <w:right w:val="none" w:sz="0" w:space="0" w:color="auto"/>
          </w:divBdr>
        </w:div>
        <w:div w:id="1645503559">
          <w:marLeft w:val="0"/>
          <w:marRight w:val="0"/>
          <w:marTop w:val="0"/>
          <w:marBottom w:val="0"/>
          <w:divBdr>
            <w:top w:val="none" w:sz="0" w:space="0" w:color="auto"/>
            <w:left w:val="none" w:sz="0" w:space="0" w:color="auto"/>
            <w:bottom w:val="none" w:sz="0" w:space="0" w:color="auto"/>
            <w:right w:val="none" w:sz="0" w:space="0" w:color="auto"/>
          </w:divBdr>
        </w:div>
      </w:divsChild>
    </w:div>
    <w:div w:id="422185302">
      <w:bodyDiv w:val="1"/>
      <w:marLeft w:val="0"/>
      <w:marRight w:val="0"/>
      <w:marTop w:val="0"/>
      <w:marBottom w:val="0"/>
      <w:divBdr>
        <w:top w:val="none" w:sz="0" w:space="0" w:color="auto"/>
        <w:left w:val="none" w:sz="0" w:space="0" w:color="auto"/>
        <w:bottom w:val="none" w:sz="0" w:space="0" w:color="auto"/>
        <w:right w:val="none" w:sz="0" w:space="0" w:color="auto"/>
      </w:divBdr>
    </w:div>
    <w:div w:id="427580224">
      <w:bodyDiv w:val="1"/>
      <w:marLeft w:val="0"/>
      <w:marRight w:val="0"/>
      <w:marTop w:val="0"/>
      <w:marBottom w:val="0"/>
      <w:divBdr>
        <w:top w:val="none" w:sz="0" w:space="0" w:color="auto"/>
        <w:left w:val="none" w:sz="0" w:space="0" w:color="auto"/>
        <w:bottom w:val="none" w:sz="0" w:space="0" w:color="auto"/>
        <w:right w:val="none" w:sz="0" w:space="0" w:color="auto"/>
      </w:divBdr>
    </w:div>
    <w:div w:id="460460801">
      <w:bodyDiv w:val="1"/>
      <w:marLeft w:val="0"/>
      <w:marRight w:val="0"/>
      <w:marTop w:val="0"/>
      <w:marBottom w:val="0"/>
      <w:divBdr>
        <w:top w:val="none" w:sz="0" w:space="0" w:color="auto"/>
        <w:left w:val="none" w:sz="0" w:space="0" w:color="auto"/>
        <w:bottom w:val="none" w:sz="0" w:space="0" w:color="auto"/>
        <w:right w:val="none" w:sz="0" w:space="0" w:color="auto"/>
      </w:divBdr>
    </w:div>
    <w:div w:id="488139564">
      <w:bodyDiv w:val="1"/>
      <w:marLeft w:val="0"/>
      <w:marRight w:val="0"/>
      <w:marTop w:val="0"/>
      <w:marBottom w:val="0"/>
      <w:divBdr>
        <w:top w:val="none" w:sz="0" w:space="0" w:color="auto"/>
        <w:left w:val="none" w:sz="0" w:space="0" w:color="auto"/>
        <w:bottom w:val="none" w:sz="0" w:space="0" w:color="auto"/>
        <w:right w:val="none" w:sz="0" w:space="0" w:color="auto"/>
      </w:divBdr>
      <w:divsChild>
        <w:div w:id="41368652">
          <w:marLeft w:val="0"/>
          <w:marRight w:val="0"/>
          <w:marTop w:val="0"/>
          <w:marBottom w:val="0"/>
          <w:divBdr>
            <w:top w:val="none" w:sz="0" w:space="0" w:color="auto"/>
            <w:left w:val="none" w:sz="0" w:space="0" w:color="auto"/>
            <w:bottom w:val="none" w:sz="0" w:space="0" w:color="auto"/>
            <w:right w:val="none" w:sz="0" w:space="0" w:color="auto"/>
          </w:divBdr>
        </w:div>
        <w:div w:id="77144241">
          <w:marLeft w:val="0"/>
          <w:marRight w:val="0"/>
          <w:marTop w:val="0"/>
          <w:marBottom w:val="0"/>
          <w:divBdr>
            <w:top w:val="none" w:sz="0" w:space="0" w:color="auto"/>
            <w:left w:val="none" w:sz="0" w:space="0" w:color="auto"/>
            <w:bottom w:val="none" w:sz="0" w:space="0" w:color="auto"/>
            <w:right w:val="none" w:sz="0" w:space="0" w:color="auto"/>
          </w:divBdr>
        </w:div>
        <w:div w:id="133106385">
          <w:marLeft w:val="0"/>
          <w:marRight w:val="0"/>
          <w:marTop w:val="0"/>
          <w:marBottom w:val="0"/>
          <w:divBdr>
            <w:top w:val="none" w:sz="0" w:space="0" w:color="auto"/>
            <w:left w:val="none" w:sz="0" w:space="0" w:color="auto"/>
            <w:bottom w:val="none" w:sz="0" w:space="0" w:color="auto"/>
            <w:right w:val="none" w:sz="0" w:space="0" w:color="auto"/>
          </w:divBdr>
        </w:div>
        <w:div w:id="166867860">
          <w:marLeft w:val="0"/>
          <w:marRight w:val="0"/>
          <w:marTop w:val="0"/>
          <w:marBottom w:val="0"/>
          <w:divBdr>
            <w:top w:val="none" w:sz="0" w:space="0" w:color="auto"/>
            <w:left w:val="none" w:sz="0" w:space="0" w:color="auto"/>
            <w:bottom w:val="none" w:sz="0" w:space="0" w:color="auto"/>
            <w:right w:val="none" w:sz="0" w:space="0" w:color="auto"/>
          </w:divBdr>
        </w:div>
        <w:div w:id="427507407">
          <w:marLeft w:val="0"/>
          <w:marRight w:val="0"/>
          <w:marTop w:val="0"/>
          <w:marBottom w:val="0"/>
          <w:divBdr>
            <w:top w:val="none" w:sz="0" w:space="0" w:color="auto"/>
            <w:left w:val="none" w:sz="0" w:space="0" w:color="auto"/>
            <w:bottom w:val="none" w:sz="0" w:space="0" w:color="auto"/>
            <w:right w:val="none" w:sz="0" w:space="0" w:color="auto"/>
          </w:divBdr>
        </w:div>
        <w:div w:id="491527576">
          <w:marLeft w:val="0"/>
          <w:marRight w:val="0"/>
          <w:marTop w:val="0"/>
          <w:marBottom w:val="0"/>
          <w:divBdr>
            <w:top w:val="none" w:sz="0" w:space="0" w:color="auto"/>
            <w:left w:val="none" w:sz="0" w:space="0" w:color="auto"/>
            <w:bottom w:val="none" w:sz="0" w:space="0" w:color="auto"/>
            <w:right w:val="none" w:sz="0" w:space="0" w:color="auto"/>
          </w:divBdr>
        </w:div>
        <w:div w:id="750322373">
          <w:marLeft w:val="0"/>
          <w:marRight w:val="0"/>
          <w:marTop w:val="0"/>
          <w:marBottom w:val="0"/>
          <w:divBdr>
            <w:top w:val="none" w:sz="0" w:space="0" w:color="auto"/>
            <w:left w:val="none" w:sz="0" w:space="0" w:color="auto"/>
            <w:bottom w:val="none" w:sz="0" w:space="0" w:color="auto"/>
            <w:right w:val="none" w:sz="0" w:space="0" w:color="auto"/>
          </w:divBdr>
        </w:div>
        <w:div w:id="792673541">
          <w:marLeft w:val="0"/>
          <w:marRight w:val="0"/>
          <w:marTop w:val="0"/>
          <w:marBottom w:val="0"/>
          <w:divBdr>
            <w:top w:val="none" w:sz="0" w:space="0" w:color="auto"/>
            <w:left w:val="none" w:sz="0" w:space="0" w:color="auto"/>
            <w:bottom w:val="none" w:sz="0" w:space="0" w:color="auto"/>
            <w:right w:val="none" w:sz="0" w:space="0" w:color="auto"/>
          </w:divBdr>
        </w:div>
        <w:div w:id="863638066">
          <w:marLeft w:val="0"/>
          <w:marRight w:val="0"/>
          <w:marTop w:val="0"/>
          <w:marBottom w:val="0"/>
          <w:divBdr>
            <w:top w:val="none" w:sz="0" w:space="0" w:color="auto"/>
            <w:left w:val="none" w:sz="0" w:space="0" w:color="auto"/>
            <w:bottom w:val="none" w:sz="0" w:space="0" w:color="auto"/>
            <w:right w:val="none" w:sz="0" w:space="0" w:color="auto"/>
          </w:divBdr>
        </w:div>
        <w:div w:id="893200420">
          <w:marLeft w:val="0"/>
          <w:marRight w:val="0"/>
          <w:marTop w:val="0"/>
          <w:marBottom w:val="0"/>
          <w:divBdr>
            <w:top w:val="none" w:sz="0" w:space="0" w:color="auto"/>
            <w:left w:val="none" w:sz="0" w:space="0" w:color="auto"/>
            <w:bottom w:val="none" w:sz="0" w:space="0" w:color="auto"/>
            <w:right w:val="none" w:sz="0" w:space="0" w:color="auto"/>
          </w:divBdr>
        </w:div>
        <w:div w:id="1009867790">
          <w:marLeft w:val="0"/>
          <w:marRight w:val="0"/>
          <w:marTop w:val="0"/>
          <w:marBottom w:val="0"/>
          <w:divBdr>
            <w:top w:val="none" w:sz="0" w:space="0" w:color="auto"/>
            <w:left w:val="none" w:sz="0" w:space="0" w:color="auto"/>
            <w:bottom w:val="none" w:sz="0" w:space="0" w:color="auto"/>
            <w:right w:val="none" w:sz="0" w:space="0" w:color="auto"/>
          </w:divBdr>
        </w:div>
        <w:div w:id="1163619492">
          <w:marLeft w:val="0"/>
          <w:marRight w:val="0"/>
          <w:marTop w:val="0"/>
          <w:marBottom w:val="0"/>
          <w:divBdr>
            <w:top w:val="none" w:sz="0" w:space="0" w:color="auto"/>
            <w:left w:val="none" w:sz="0" w:space="0" w:color="auto"/>
            <w:bottom w:val="none" w:sz="0" w:space="0" w:color="auto"/>
            <w:right w:val="none" w:sz="0" w:space="0" w:color="auto"/>
          </w:divBdr>
        </w:div>
        <w:div w:id="1305349075">
          <w:marLeft w:val="0"/>
          <w:marRight w:val="0"/>
          <w:marTop w:val="0"/>
          <w:marBottom w:val="0"/>
          <w:divBdr>
            <w:top w:val="none" w:sz="0" w:space="0" w:color="auto"/>
            <w:left w:val="none" w:sz="0" w:space="0" w:color="auto"/>
            <w:bottom w:val="none" w:sz="0" w:space="0" w:color="auto"/>
            <w:right w:val="none" w:sz="0" w:space="0" w:color="auto"/>
          </w:divBdr>
        </w:div>
        <w:div w:id="1403215301">
          <w:marLeft w:val="0"/>
          <w:marRight w:val="0"/>
          <w:marTop w:val="0"/>
          <w:marBottom w:val="0"/>
          <w:divBdr>
            <w:top w:val="none" w:sz="0" w:space="0" w:color="auto"/>
            <w:left w:val="none" w:sz="0" w:space="0" w:color="auto"/>
            <w:bottom w:val="none" w:sz="0" w:space="0" w:color="auto"/>
            <w:right w:val="none" w:sz="0" w:space="0" w:color="auto"/>
          </w:divBdr>
        </w:div>
        <w:div w:id="1439371495">
          <w:marLeft w:val="0"/>
          <w:marRight w:val="0"/>
          <w:marTop w:val="0"/>
          <w:marBottom w:val="0"/>
          <w:divBdr>
            <w:top w:val="none" w:sz="0" w:space="0" w:color="auto"/>
            <w:left w:val="none" w:sz="0" w:space="0" w:color="auto"/>
            <w:bottom w:val="none" w:sz="0" w:space="0" w:color="auto"/>
            <w:right w:val="none" w:sz="0" w:space="0" w:color="auto"/>
          </w:divBdr>
        </w:div>
        <w:div w:id="2040429941">
          <w:marLeft w:val="0"/>
          <w:marRight w:val="0"/>
          <w:marTop w:val="0"/>
          <w:marBottom w:val="0"/>
          <w:divBdr>
            <w:top w:val="none" w:sz="0" w:space="0" w:color="auto"/>
            <w:left w:val="none" w:sz="0" w:space="0" w:color="auto"/>
            <w:bottom w:val="none" w:sz="0" w:space="0" w:color="auto"/>
            <w:right w:val="none" w:sz="0" w:space="0" w:color="auto"/>
          </w:divBdr>
        </w:div>
        <w:div w:id="2067333909">
          <w:marLeft w:val="0"/>
          <w:marRight w:val="0"/>
          <w:marTop w:val="0"/>
          <w:marBottom w:val="0"/>
          <w:divBdr>
            <w:top w:val="none" w:sz="0" w:space="0" w:color="auto"/>
            <w:left w:val="none" w:sz="0" w:space="0" w:color="auto"/>
            <w:bottom w:val="none" w:sz="0" w:space="0" w:color="auto"/>
            <w:right w:val="none" w:sz="0" w:space="0" w:color="auto"/>
          </w:divBdr>
        </w:div>
      </w:divsChild>
    </w:div>
    <w:div w:id="493686135">
      <w:bodyDiv w:val="1"/>
      <w:marLeft w:val="0"/>
      <w:marRight w:val="0"/>
      <w:marTop w:val="0"/>
      <w:marBottom w:val="0"/>
      <w:divBdr>
        <w:top w:val="none" w:sz="0" w:space="0" w:color="auto"/>
        <w:left w:val="none" w:sz="0" w:space="0" w:color="auto"/>
        <w:bottom w:val="none" w:sz="0" w:space="0" w:color="auto"/>
        <w:right w:val="none" w:sz="0" w:space="0" w:color="auto"/>
      </w:divBdr>
      <w:divsChild>
        <w:div w:id="3825054">
          <w:marLeft w:val="0"/>
          <w:marRight w:val="0"/>
          <w:marTop w:val="0"/>
          <w:marBottom w:val="0"/>
          <w:divBdr>
            <w:top w:val="none" w:sz="0" w:space="0" w:color="auto"/>
            <w:left w:val="none" w:sz="0" w:space="0" w:color="auto"/>
            <w:bottom w:val="none" w:sz="0" w:space="0" w:color="auto"/>
            <w:right w:val="none" w:sz="0" w:space="0" w:color="auto"/>
          </w:divBdr>
        </w:div>
        <w:div w:id="65736291">
          <w:marLeft w:val="0"/>
          <w:marRight w:val="0"/>
          <w:marTop w:val="0"/>
          <w:marBottom w:val="0"/>
          <w:divBdr>
            <w:top w:val="none" w:sz="0" w:space="0" w:color="auto"/>
            <w:left w:val="none" w:sz="0" w:space="0" w:color="auto"/>
            <w:bottom w:val="none" w:sz="0" w:space="0" w:color="auto"/>
            <w:right w:val="none" w:sz="0" w:space="0" w:color="auto"/>
          </w:divBdr>
        </w:div>
        <w:div w:id="106003224">
          <w:marLeft w:val="0"/>
          <w:marRight w:val="0"/>
          <w:marTop w:val="0"/>
          <w:marBottom w:val="0"/>
          <w:divBdr>
            <w:top w:val="none" w:sz="0" w:space="0" w:color="auto"/>
            <w:left w:val="none" w:sz="0" w:space="0" w:color="auto"/>
            <w:bottom w:val="none" w:sz="0" w:space="0" w:color="auto"/>
            <w:right w:val="none" w:sz="0" w:space="0" w:color="auto"/>
          </w:divBdr>
        </w:div>
        <w:div w:id="332996256">
          <w:marLeft w:val="0"/>
          <w:marRight w:val="0"/>
          <w:marTop w:val="0"/>
          <w:marBottom w:val="0"/>
          <w:divBdr>
            <w:top w:val="none" w:sz="0" w:space="0" w:color="auto"/>
            <w:left w:val="none" w:sz="0" w:space="0" w:color="auto"/>
            <w:bottom w:val="none" w:sz="0" w:space="0" w:color="auto"/>
            <w:right w:val="none" w:sz="0" w:space="0" w:color="auto"/>
          </w:divBdr>
        </w:div>
        <w:div w:id="395856964">
          <w:marLeft w:val="0"/>
          <w:marRight w:val="0"/>
          <w:marTop w:val="0"/>
          <w:marBottom w:val="0"/>
          <w:divBdr>
            <w:top w:val="none" w:sz="0" w:space="0" w:color="auto"/>
            <w:left w:val="none" w:sz="0" w:space="0" w:color="auto"/>
            <w:bottom w:val="none" w:sz="0" w:space="0" w:color="auto"/>
            <w:right w:val="none" w:sz="0" w:space="0" w:color="auto"/>
          </w:divBdr>
        </w:div>
        <w:div w:id="487475932">
          <w:marLeft w:val="0"/>
          <w:marRight w:val="0"/>
          <w:marTop w:val="0"/>
          <w:marBottom w:val="0"/>
          <w:divBdr>
            <w:top w:val="none" w:sz="0" w:space="0" w:color="auto"/>
            <w:left w:val="none" w:sz="0" w:space="0" w:color="auto"/>
            <w:bottom w:val="none" w:sz="0" w:space="0" w:color="auto"/>
            <w:right w:val="none" w:sz="0" w:space="0" w:color="auto"/>
          </w:divBdr>
        </w:div>
        <w:div w:id="817765537">
          <w:marLeft w:val="0"/>
          <w:marRight w:val="0"/>
          <w:marTop w:val="0"/>
          <w:marBottom w:val="0"/>
          <w:divBdr>
            <w:top w:val="none" w:sz="0" w:space="0" w:color="auto"/>
            <w:left w:val="none" w:sz="0" w:space="0" w:color="auto"/>
            <w:bottom w:val="none" w:sz="0" w:space="0" w:color="auto"/>
            <w:right w:val="none" w:sz="0" w:space="0" w:color="auto"/>
          </w:divBdr>
        </w:div>
        <w:div w:id="1392071560">
          <w:marLeft w:val="0"/>
          <w:marRight w:val="0"/>
          <w:marTop w:val="0"/>
          <w:marBottom w:val="0"/>
          <w:divBdr>
            <w:top w:val="none" w:sz="0" w:space="0" w:color="auto"/>
            <w:left w:val="none" w:sz="0" w:space="0" w:color="auto"/>
            <w:bottom w:val="none" w:sz="0" w:space="0" w:color="auto"/>
            <w:right w:val="none" w:sz="0" w:space="0" w:color="auto"/>
          </w:divBdr>
        </w:div>
        <w:div w:id="1446339787">
          <w:marLeft w:val="0"/>
          <w:marRight w:val="0"/>
          <w:marTop w:val="0"/>
          <w:marBottom w:val="0"/>
          <w:divBdr>
            <w:top w:val="none" w:sz="0" w:space="0" w:color="auto"/>
            <w:left w:val="none" w:sz="0" w:space="0" w:color="auto"/>
            <w:bottom w:val="none" w:sz="0" w:space="0" w:color="auto"/>
            <w:right w:val="none" w:sz="0" w:space="0" w:color="auto"/>
          </w:divBdr>
        </w:div>
        <w:div w:id="1644312827">
          <w:marLeft w:val="0"/>
          <w:marRight w:val="0"/>
          <w:marTop w:val="0"/>
          <w:marBottom w:val="0"/>
          <w:divBdr>
            <w:top w:val="none" w:sz="0" w:space="0" w:color="auto"/>
            <w:left w:val="none" w:sz="0" w:space="0" w:color="auto"/>
            <w:bottom w:val="none" w:sz="0" w:space="0" w:color="auto"/>
            <w:right w:val="none" w:sz="0" w:space="0" w:color="auto"/>
          </w:divBdr>
        </w:div>
        <w:div w:id="1798063886">
          <w:marLeft w:val="0"/>
          <w:marRight w:val="0"/>
          <w:marTop w:val="0"/>
          <w:marBottom w:val="0"/>
          <w:divBdr>
            <w:top w:val="none" w:sz="0" w:space="0" w:color="auto"/>
            <w:left w:val="none" w:sz="0" w:space="0" w:color="auto"/>
            <w:bottom w:val="none" w:sz="0" w:space="0" w:color="auto"/>
            <w:right w:val="none" w:sz="0" w:space="0" w:color="auto"/>
          </w:divBdr>
        </w:div>
        <w:div w:id="1832328505">
          <w:marLeft w:val="0"/>
          <w:marRight w:val="0"/>
          <w:marTop w:val="0"/>
          <w:marBottom w:val="0"/>
          <w:divBdr>
            <w:top w:val="none" w:sz="0" w:space="0" w:color="auto"/>
            <w:left w:val="none" w:sz="0" w:space="0" w:color="auto"/>
            <w:bottom w:val="none" w:sz="0" w:space="0" w:color="auto"/>
            <w:right w:val="none" w:sz="0" w:space="0" w:color="auto"/>
          </w:divBdr>
        </w:div>
        <w:div w:id="1834951258">
          <w:marLeft w:val="0"/>
          <w:marRight w:val="0"/>
          <w:marTop w:val="0"/>
          <w:marBottom w:val="0"/>
          <w:divBdr>
            <w:top w:val="none" w:sz="0" w:space="0" w:color="auto"/>
            <w:left w:val="none" w:sz="0" w:space="0" w:color="auto"/>
            <w:bottom w:val="none" w:sz="0" w:space="0" w:color="auto"/>
            <w:right w:val="none" w:sz="0" w:space="0" w:color="auto"/>
          </w:divBdr>
        </w:div>
        <w:div w:id="1845581933">
          <w:marLeft w:val="0"/>
          <w:marRight w:val="0"/>
          <w:marTop w:val="0"/>
          <w:marBottom w:val="0"/>
          <w:divBdr>
            <w:top w:val="none" w:sz="0" w:space="0" w:color="auto"/>
            <w:left w:val="none" w:sz="0" w:space="0" w:color="auto"/>
            <w:bottom w:val="none" w:sz="0" w:space="0" w:color="auto"/>
            <w:right w:val="none" w:sz="0" w:space="0" w:color="auto"/>
          </w:divBdr>
        </w:div>
        <w:div w:id="1939169469">
          <w:marLeft w:val="0"/>
          <w:marRight w:val="0"/>
          <w:marTop w:val="0"/>
          <w:marBottom w:val="0"/>
          <w:divBdr>
            <w:top w:val="none" w:sz="0" w:space="0" w:color="auto"/>
            <w:left w:val="none" w:sz="0" w:space="0" w:color="auto"/>
            <w:bottom w:val="none" w:sz="0" w:space="0" w:color="auto"/>
            <w:right w:val="none" w:sz="0" w:space="0" w:color="auto"/>
          </w:divBdr>
        </w:div>
        <w:div w:id="2019118363">
          <w:marLeft w:val="0"/>
          <w:marRight w:val="0"/>
          <w:marTop w:val="0"/>
          <w:marBottom w:val="0"/>
          <w:divBdr>
            <w:top w:val="none" w:sz="0" w:space="0" w:color="auto"/>
            <w:left w:val="none" w:sz="0" w:space="0" w:color="auto"/>
            <w:bottom w:val="none" w:sz="0" w:space="0" w:color="auto"/>
            <w:right w:val="none" w:sz="0" w:space="0" w:color="auto"/>
          </w:divBdr>
        </w:div>
        <w:div w:id="2096003150">
          <w:marLeft w:val="0"/>
          <w:marRight w:val="0"/>
          <w:marTop w:val="0"/>
          <w:marBottom w:val="0"/>
          <w:divBdr>
            <w:top w:val="none" w:sz="0" w:space="0" w:color="auto"/>
            <w:left w:val="none" w:sz="0" w:space="0" w:color="auto"/>
            <w:bottom w:val="none" w:sz="0" w:space="0" w:color="auto"/>
            <w:right w:val="none" w:sz="0" w:space="0" w:color="auto"/>
          </w:divBdr>
        </w:div>
      </w:divsChild>
    </w:div>
    <w:div w:id="524288378">
      <w:bodyDiv w:val="1"/>
      <w:marLeft w:val="0"/>
      <w:marRight w:val="0"/>
      <w:marTop w:val="0"/>
      <w:marBottom w:val="0"/>
      <w:divBdr>
        <w:top w:val="none" w:sz="0" w:space="0" w:color="auto"/>
        <w:left w:val="none" w:sz="0" w:space="0" w:color="auto"/>
        <w:bottom w:val="none" w:sz="0" w:space="0" w:color="auto"/>
        <w:right w:val="none" w:sz="0" w:space="0" w:color="auto"/>
      </w:divBdr>
      <w:divsChild>
        <w:div w:id="991954011">
          <w:marLeft w:val="0"/>
          <w:marRight w:val="0"/>
          <w:marTop w:val="0"/>
          <w:marBottom w:val="0"/>
          <w:divBdr>
            <w:top w:val="none" w:sz="0" w:space="0" w:color="auto"/>
            <w:left w:val="none" w:sz="0" w:space="0" w:color="auto"/>
            <w:bottom w:val="none" w:sz="0" w:space="0" w:color="auto"/>
            <w:right w:val="none" w:sz="0" w:space="0" w:color="auto"/>
          </w:divBdr>
          <w:divsChild>
            <w:div w:id="65227068">
              <w:marLeft w:val="0"/>
              <w:marRight w:val="0"/>
              <w:marTop w:val="0"/>
              <w:marBottom w:val="0"/>
              <w:divBdr>
                <w:top w:val="none" w:sz="0" w:space="0" w:color="auto"/>
                <w:left w:val="none" w:sz="0" w:space="0" w:color="auto"/>
                <w:bottom w:val="none" w:sz="0" w:space="0" w:color="auto"/>
                <w:right w:val="none" w:sz="0" w:space="0" w:color="auto"/>
              </w:divBdr>
            </w:div>
            <w:div w:id="88283620">
              <w:marLeft w:val="0"/>
              <w:marRight w:val="0"/>
              <w:marTop w:val="0"/>
              <w:marBottom w:val="0"/>
              <w:divBdr>
                <w:top w:val="none" w:sz="0" w:space="0" w:color="auto"/>
                <w:left w:val="none" w:sz="0" w:space="0" w:color="auto"/>
                <w:bottom w:val="none" w:sz="0" w:space="0" w:color="auto"/>
                <w:right w:val="none" w:sz="0" w:space="0" w:color="auto"/>
              </w:divBdr>
            </w:div>
            <w:div w:id="351495959">
              <w:marLeft w:val="0"/>
              <w:marRight w:val="0"/>
              <w:marTop w:val="0"/>
              <w:marBottom w:val="0"/>
              <w:divBdr>
                <w:top w:val="none" w:sz="0" w:space="0" w:color="auto"/>
                <w:left w:val="none" w:sz="0" w:space="0" w:color="auto"/>
                <w:bottom w:val="none" w:sz="0" w:space="0" w:color="auto"/>
                <w:right w:val="none" w:sz="0" w:space="0" w:color="auto"/>
              </w:divBdr>
            </w:div>
            <w:div w:id="675614714">
              <w:marLeft w:val="0"/>
              <w:marRight w:val="0"/>
              <w:marTop w:val="0"/>
              <w:marBottom w:val="0"/>
              <w:divBdr>
                <w:top w:val="none" w:sz="0" w:space="0" w:color="auto"/>
                <w:left w:val="none" w:sz="0" w:space="0" w:color="auto"/>
                <w:bottom w:val="none" w:sz="0" w:space="0" w:color="auto"/>
                <w:right w:val="none" w:sz="0" w:space="0" w:color="auto"/>
              </w:divBdr>
            </w:div>
            <w:div w:id="1258446887">
              <w:marLeft w:val="0"/>
              <w:marRight w:val="0"/>
              <w:marTop w:val="0"/>
              <w:marBottom w:val="0"/>
              <w:divBdr>
                <w:top w:val="none" w:sz="0" w:space="0" w:color="auto"/>
                <w:left w:val="none" w:sz="0" w:space="0" w:color="auto"/>
                <w:bottom w:val="none" w:sz="0" w:space="0" w:color="auto"/>
                <w:right w:val="none" w:sz="0" w:space="0" w:color="auto"/>
              </w:divBdr>
            </w:div>
            <w:div w:id="1338583647">
              <w:marLeft w:val="0"/>
              <w:marRight w:val="0"/>
              <w:marTop w:val="0"/>
              <w:marBottom w:val="0"/>
              <w:divBdr>
                <w:top w:val="none" w:sz="0" w:space="0" w:color="auto"/>
                <w:left w:val="none" w:sz="0" w:space="0" w:color="auto"/>
                <w:bottom w:val="none" w:sz="0" w:space="0" w:color="auto"/>
                <w:right w:val="none" w:sz="0" w:space="0" w:color="auto"/>
              </w:divBdr>
            </w:div>
            <w:div w:id="15511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52056">
      <w:bodyDiv w:val="1"/>
      <w:marLeft w:val="0"/>
      <w:marRight w:val="0"/>
      <w:marTop w:val="0"/>
      <w:marBottom w:val="0"/>
      <w:divBdr>
        <w:top w:val="none" w:sz="0" w:space="0" w:color="auto"/>
        <w:left w:val="none" w:sz="0" w:space="0" w:color="auto"/>
        <w:bottom w:val="none" w:sz="0" w:space="0" w:color="auto"/>
        <w:right w:val="none" w:sz="0" w:space="0" w:color="auto"/>
      </w:divBdr>
    </w:div>
    <w:div w:id="582379532">
      <w:bodyDiv w:val="1"/>
      <w:marLeft w:val="0"/>
      <w:marRight w:val="0"/>
      <w:marTop w:val="0"/>
      <w:marBottom w:val="0"/>
      <w:divBdr>
        <w:top w:val="none" w:sz="0" w:space="0" w:color="auto"/>
        <w:left w:val="none" w:sz="0" w:space="0" w:color="auto"/>
        <w:bottom w:val="none" w:sz="0" w:space="0" w:color="auto"/>
        <w:right w:val="none" w:sz="0" w:space="0" w:color="auto"/>
      </w:divBdr>
    </w:div>
    <w:div w:id="619989831">
      <w:bodyDiv w:val="1"/>
      <w:marLeft w:val="0"/>
      <w:marRight w:val="0"/>
      <w:marTop w:val="0"/>
      <w:marBottom w:val="0"/>
      <w:divBdr>
        <w:top w:val="none" w:sz="0" w:space="0" w:color="auto"/>
        <w:left w:val="none" w:sz="0" w:space="0" w:color="auto"/>
        <w:bottom w:val="none" w:sz="0" w:space="0" w:color="auto"/>
        <w:right w:val="none" w:sz="0" w:space="0" w:color="auto"/>
      </w:divBdr>
    </w:div>
    <w:div w:id="639504322">
      <w:bodyDiv w:val="1"/>
      <w:marLeft w:val="0"/>
      <w:marRight w:val="0"/>
      <w:marTop w:val="0"/>
      <w:marBottom w:val="0"/>
      <w:divBdr>
        <w:top w:val="none" w:sz="0" w:space="0" w:color="auto"/>
        <w:left w:val="none" w:sz="0" w:space="0" w:color="auto"/>
        <w:bottom w:val="none" w:sz="0" w:space="0" w:color="auto"/>
        <w:right w:val="none" w:sz="0" w:space="0" w:color="auto"/>
      </w:divBdr>
    </w:div>
    <w:div w:id="707492523">
      <w:bodyDiv w:val="1"/>
      <w:marLeft w:val="0"/>
      <w:marRight w:val="0"/>
      <w:marTop w:val="0"/>
      <w:marBottom w:val="0"/>
      <w:divBdr>
        <w:top w:val="none" w:sz="0" w:space="0" w:color="auto"/>
        <w:left w:val="none" w:sz="0" w:space="0" w:color="auto"/>
        <w:bottom w:val="none" w:sz="0" w:space="0" w:color="auto"/>
        <w:right w:val="none" w:sz="0" w:space="0" w:color="auto"/>
      </w:divBdr>
    </w:div>
    <w:div w:id="740909541">
      <w:bodyDiv w:val="1"/>
      <w:marLeft w:val="0"/>
      <w:marRight w:val="0"/>
      <w:marTop w:val="0"/>
      <w:marBottom w:val="0"/>
      <w:divBdr>
        <w:top w:val="none" w:sz="0" w:space="0" w:color="auto"/>
        <w:left w:val="none" w:sz="0" w:space="0" w:color="auto"/>
        <w:bottom w:val="none" w:sz="0" w:space="0" w:color="auto"/>
        <w:right w:val="none" w:sz="0" w:space="0" w:color="auto"/>
      </w:divBdr>
    </w:div>
    <w:div w:id="808670845">
      <w:bodyDiv w:val="1"/>
      <w:marLeft w:val="0"/>
      <w:marRight w:val="0"/>
      <w:marTop w:val="0"/>
      <w:marBottom w:val="0"/>
      <w:divBdr>
        <w:top w:val="none" w:sz="0" w:space="0" w:color="auto"/>
        <w:left w:val="none" w:sz="0" w:space="0" w:color="auto"/>
        <w:bottom w:val="none" w:sz="0" w:space="0" w:color="auto"/>
        <w:right w:val="none" w:sz="0" w:space="0" w:color="auto"/>
      </w:divBdr>
    </w:div>
    <w:div w:id="813332108">
      <w:bodyDiv w:val="1"/>
      <w:marLeft w:val="0"/>
      <w:marRight w:val="0"/>
      <w:marTop w:val="0"/>
      <w:marBottom w:val="0"/>
      <w:divBdr>
        <w:top w:val="none" w:sz="0" w:space="0" w:color="auto"/>
        <w:left w:val="none" w:sz="0" w:space="0" w:color="auto"/>
        <w:bottom w:val="none" w:sz="0" w:space="0" w:color="auto"/>
        <w:right w:val="none" w:sz="0" w:space="0" w:color="auto"/>
      </w:divBdr>
    </w:div>
    <w:div w:id="917711609">
      <w:bodyDiv w:val="1"/>
      <w:marLeft w:val="0"/>
      <w:marRight w:val="0"/>
      <w:marTop w:val="0"/>
      <w:marBottom w:val="0"/>
      <w:divBdr>
        <w:top w:val="none" w:sz="0" w:space="0" w:color="auto"/>
        <w:left w:val="none" w:sz="0" w:space="0" w:color="auto"/>
        <w:bottom w:val="none" w:sz="0" w:space="0" w:color="auto"/>
        <w:right w:val="none" w:sz="0" w:space="0" w:color="auto"/>
      </w:divBdr>
    </w:div>
    <w:div w:id="928999823">
      <w:bodyDiv w:val="1"/>
      <w:marLeft w:val="0"/>
      <w:marRight w:val="0"/>
      <w:marTop w:val="0"/>
      <w:marBottom w:val="0"/>
      <w:divBdr>
        <w:top w:val="none" w:sz="0" w:space="0" w:color="auto"/>
        <w:left w:val="none" w:sz="0" w:space="0" w:color="auto"/>
        <w:bottom w:val="none" w:sz="0" w:space="0" w:color="auto"/>
        <w:right w:val="none" w:sz="0" w:space="0" w:color="auto"/>
      </w:divBdr>
      <w:divsChild>
        <w:div w:id="1886989940">
          <w:marLeft w:val="0"/>
          <w:marRight w:val="0"/>
          <w:marTop w:val="100"/>
          <w:marBottom w:val="100"/>
          <w:divBdr>
            <w:top w:val="none" w:sz="0" w:space="0" w:color="auto"/>
            <w:left w:val="none" w:sz="0" w:space="0" w:color="auto"/>
            <w:bottom w:val="none" w:sz="0" w:space="0" w:color="auto"/>
            <w:right w:val="none" w:sz="0" w:space="0" w:color="auto"/>
          </w:divBdr>
          <w:divsChild>
            <w:div w:id="602491952">
              <w:marLeft w:val="0"/>
              <w:marRight w:val="0"/>
              <w:marTop w:val="0"/>
              <w:marBottom w:val="0"/>
              <w:divBdr>
                <w:top w:val="none" w:sz="0" w:space="0" w:color="auto"/>
                <w:left w:val="none" w:sz="0" w:space="0" w:color="auto"/>
                <w:bottom w:val="none" w:sz="0" w:space="0" w:color="auto"/>
                <w:right w:val="none" w:sz="0" w:space="0" w:color="auto"/>
              </w:divBdr>
              <w:divsChild>
                <w:div w:id="629818924">
                  <w:marLeft w:val="0"/>
                  <w:marRight w:val="0"/>
                  <w:marTop w:val="0"/>
                  <w:marBottom w:val="0"/>
                  <w:divBdr>
                    <w:top w:val="none" w:sz="0" w:space="0" w:color="auto"/>
                    <w:left w:val="none" w:sz="0" w:space="0" w:color="auto"/>
                    <w:bottom w:val="none" w:sz="0" w:space="0" w:color="auto"/>
                    <w:right w:val="none" w:sz="0" w:space="0" w:color="auto"/>
                  </w:divBdr>
                  <w:divsChild>
                    <w:div w:id="1224296808">
                      <w:marLeft w:val="0"/>
                      <w:marRight w:val="0"/>
                      <w:marTop w:val="0"/>
                      <w:marBottom w:val="0"/>
                      <w:divBdr>
                        <w:top w:val="none" w:sz="0" w:space="0" w:color="auto"/>
                        <w:left w:val="none" w:sz="0" w:space="0" w:color="auto"/>
                        <w:bottom w:val="none" w:sz="0" w:space="0" w:color="auto"/>
                        <w:right w:val="none" w:sz="0" w:space="0" w:color="auto"/>
                      </w:divBdr>
                      <w:divsChild>
                        <w:div w:id="1151019877">
                          <w:marLeft w:val="0"/>
                          <w:marRight w:val="0"/>
                          <w:marTop w:val="0"/>
                          <w:marBottom w:val="0"/>
                          <w:divBdr>
                            <w:top w:val="none" w:sz="0" w:space="0" w:color="auto"/>
                            <w:left w:val="none" w:sz="0" w:space="0" w:color="auto"/>
                            <w:bottom w:val="none" w:sz="0" w:space="0" w:color="auto"/>
                            <w:right w:val="none" w:sz="0" w:space="0" w:color="auto"/>
                          </w:divBdr>
                          <w:divsChild>
                            <w:div w:id="105782099">
                              <w:marLeft w:val="0"/>
                              <w:marRight w:val="0"/>
                              <w:marTop w:val="0"/>
                              <w:marBottom w:val="0"/>
                              <w:divBdr>
                                <w:top w:val="none" w:sz="0" w:space="0" w:color="auto"/>
                                <w:left w:val="none" w:sz="0" w:space="0" w:color="auto"/>
                                <w:bottom w:val="none" w:sz="0" w:space="0" w:color="auto"/>
                                <w:right w:val="none" w:sz="0" w:space="0" w:color="auto"/>
                              </w:divBdr>
                              <w:divsChild>
                                <w:div w:id="1829010688">
                                  <w:marLeft w:val="0"/>
                                  <w:marRight w:val="0"/>
                                  <w:marTop w:val="0"/>
                                  <w:marBottom w:val="0"/>
                                  <w:divBdr>
                                    <w:top w:val="none" w:sz="0" w:space="0" w:color="auto"/>
                                    <w:left w:val="none" w:sz="0" w:space="0" w:color="auto"/>
                                    <w:bottom w:val="none" w:sz="0" w:space="0" w:color="auto"/>
                                    <w:right w:val="none" w:sz="0" w:space="0" w:color="auto"/>
                                  </w:divBdr>
                                  <w:divsChild>
                                    <w:div w:id="1437825352">
                                      <w:marLeft w:val="0"/>
                                      <w:marRight w:val="0"/>
                                      <w:marTop w:val="0"/>
                                      <w:marBottom w:val="0"/>
                                      <w:divBdr>
                                        <w:top w:val="none" w:sz="0" w:space="0" w:color="auto"/>
                                        <w:left w:val="none" w:sz="0" w:space="0" w:color="auto"/>
                                        <w:bottom w:val="none" w:sz="0" w:space="0" w:color="auto"/>
                                        <w:right w:val="none" w:sz="0" w:space="0" w:color="auto"/>
                                      </w:divBdr>
                                      <w:divsChild>
                                        <w:div w:id="1927223687">
                                          <w:marLeft w:val="0"/>
                                          <w:marRight w:val="0"/>
                                          <w:marTop w:val="0"/>
                                          <w:marBottom w:val="0"/>
                                          <w:divBdr>
                                            <w:top w:val="none" w:sz="0" w:space="0" w:color="auto"/>
                                            <w:left w:val="none" w:sz="0" w:space="0" w:color="auto"/>
                                            <w:bottom w:val="none" w:sz="0" w:space="0" w:color="auto"/>
                                            <w:right w:val="none" w:sz="0" w:space="0" w:color="auto"/>
                                          </w:divBdr>
                                          <w:divsChild>
                                            <w:div w:id="840631086">
                                              <w:marLeft w:val="0"/>
                                              <w:marRight w:val="0"/>
                                              <w:marTop w:val="0"/>
                                              <w:marBottom w:val="0"/>
                                              <w:divBdr>
                                                <w:top w:val="none" w:sz="0" w:space="0" w:color="auto"/>
                                                <w:left w:val="none" w:sz="0" w:space="0" w:color="auto"/>
                                                <w:bottom w:val="none" w:sz="0" w:space="0" w:color="auto"/>
                                                <w:right w:val="none" w:sz="0" w:space="0" w:color="auto"/>
                                              </w:divBdr>
                                              <w:divsChild>
                                                <w:div w:id="1986348171">
                                                  <w:marLeft w:val="0"/>
                                                  <w:marRight w:val="0"/>
                                                  <w:marTop w:val="0"/>
                                                  <w:marBottom w:val="0"/>
                                                  <w:divBdr>
                                                    <w:top w:val="none" w:sz="0" w:space="0" w:color="auto"/>
                                                    <w:left w:val="none" w:sz="0" w:space="0" w:color="auto"/>
                                                    <w:bottom w:val="none" w:sz="0" w:space="0" w:color="auto"/>
                                                    <w:right w:val="none" w:sz="0" w:space="0" w:color="auto"/>
                                                  </w:divBdr>
                                                  <w:divsChild>
                                                    <w:div w:id="27682653">
                                                      <w:marLeft w:val="0"/>
                                                      <w:marRight w:val="0"/>
                                                      <w:marTop w:val="0"/>
                                                      <w:marBottom w:val="0"/>
                                                      <w:divBdr>
                                                        <w:top w:val="none" w:sz="0" w:space="0" w:color="auto"/>
                                                        <w:left w:val="none" w:sz="0" w:space="0" w:color="auto"/>
                                                        <w:bottom w:val="none" w:sz="0" w:space="0" w:color="auto"/>
                                                        <w:right w:val="none" w:sz="0" w:space="0" w:color="auto"/>
                                                      </w:divBdr>
                                                      <w:divsChild>
                                                        <w:div w:id="118649967">
                                                          <w:marLeft w:val="0"/>
                                                          <w:marRight w:val="0"/>
                                                          <w:marTop w:val="0"/>
                                                          <w:marBottom w:val="0"/>
                                                          <w:divBdr>
                                                            <w:top w:val="none" w:sz="0" w:space="0" w:color="auto"/>
                                                            <w:left w:val="none" w:sz="0" w:space="0" w:color="auto"/>
                                                            <w:bottom w:val="none" w:sz="0" w:space="0" w:color="auto"/>
                                                            <w:right w:val="none" w:sz="0" w:space="0" w:color="auto"/>
                                                          </w:divBdr>
                                                          <w:divsChild>
                                                            <w:div w:id="321471977">
                                                              <w:marLeft w:val="0"/>
                                                              <w:marRight w:val="0"/>
                                                              <w:marTop w:val="0"/>
                                                              <w:marBottom w:val="240"/>
                                                              <w:divBdr>
                                                                <w:top w:val="none" w:sz="0" w:space="0" w:color="auto"/>
                                                                <w:left w:val="none" w:sz="0" w:space="0" w:color="auto"/>
                                                                <w:bottom w:val="none" w:sz="0" w:space="0" w:color="auto"/>
                                                                <w:right w:val="none" w:sz="0" w:space="0" w:color="auto"/>
                                                              </w:divBdr>
                                                              <w:divsChild>
                                                                <w:div w:id="211428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6155492">
      <w:bodyDiv w:val="1"/>
      <w:marLeft w:val="0"/>
      <w:marRight w:val="0"/>
      <w:marTop w:val="0"/>
      <w:marBottom w:val="0"/>
      <w:divBdr>
        <w:top w:val="none" w:sz="0" w:space="0" w:color="auto"/>
        <w:left w:val="none" w:sz="0" w:space="0" w:color="auto"/>
        <w:bottom w:val="none" w:sz="0" w:space="0" w:color="auto"/>
        <w:right w:val="none" w:sz="0" w:space="0" w:color="auto"/>
      </w:divBdr>
    </w:div>
    <w:div w:id="950011169">
      <w:bodyDiv w:val="1"/>
      <w:marLeft w:val="0"/>
      <w:marRight w:val="0"/>
      <w:marTop w:val="0"/>
      <w:marBottom w:val="0"/>
      <w:divBdr>
        <w:top w:val="none" w:sz="0" w:space="0" w:color="auto"/>
        <w:left w:val="none" w:sz="0" w:space="0" w:color="auto"/>
        <w:bottom w:val="none" w:sz="0" w:space="0" w:color="auto"/>
        <w:right w:val="none" w:sz="0" w:space="0" w:color="auto"/>
      </w:divBdr>
    </w:div>
    <w:div w:id="984705830">
      <w:bodyDiv w:val="1"/>
      <w:marLeft w:val="0"/>
      <w:marRight w:val="0"/>
      <w:marTop w:val="0"/>
      <w:marBottom w:val="0"/>
      <w:divBdr>
        <w:top w:val="none" w:sz="0" w:space="0" w:color="auto"/>
        <w:left w:val="none" w:sz="0" w:space="0" w:color="auto"/>
        <w:bottom w:val="none" w:sz="0" w:space="0" w:color="auto"/>
        <w:right w:val="none" w:sz="0" w:space="0" w:color="auto"/>
      </w:divBdr>
    </w:div>
    <w:div w:id="1010108017">
      <w:bodyDiv w:val="1"/>
      <w:marLeft w:val="0"/>
      <w:marRight w:val="0"/>
      <w:marTop w:val="0"/>
      <w:marBottom w:val="0"/>
      <w:divBdr>
        <w:top w:val="none" w:sz="0" w:space="0" w:color="auto"/>
        <w:left w:val="none" w:sz="0" w:space="0" w:color="auto"/>
        <w:bottom w:val="none" w:sz="0" w:space="0" w:color="auto"/>
        <w:right w:val="none" w:sz="0" w:space="0" w:color="auto"/>
      </w:divBdr>
    </w:div>
    <w:div w:id="1045175384">
      <w:bodyDiv w:val="1"/>
      <w:marLeft w:val="0"/>
      <w:marRight w:val="0"/>
      <w:marTop w:val="0"/>
      <w:marBottom w:val="0"/>
      <w:divBdr>
        <w:top w:val="none" w:sz="0" w:space="0" w:color="auto"/>
        <w:left w:val="none" w:sz="0" w:space="0" w:color="auto"/>
        <w:bottom w:val="none" w:sz="0" w:space="0" w:color="auto"/>
        <w:right w:val="none" w:sz="0" w:space="0" w:color="auto"/>
      </w:divBdr>
    </w:div>
    <w:div w:id="1051995901">
      <w:bodyDiv w:val="1"/>
      <w:marLeft w:val="0"/>
      <w:marRight w:val="0"/>
      <w:marTop w:val="0"/>
      <w:marBottom w:val="0"/>
      <w:divBdr>
        <w:top w:val="none" w:sz="0" w:space="0" w:color="auto"/>
        <w:left w:val="none" w:sz="0" w:space="0" w:color="auto"/>
        <w:bottom w:val="none" w:sz="0" w:space="0" w:color="auto"/>
        <w:right w:val="none" w:sz="0" w:space="0" w:color="auto"/>
      </w:divBdr>
      <w:divsChild>
        <w:div w:id="1837573750">
          <w:marLeft w:val="0"/>
          <w:marRight w:val="0"/>
          <w:marTop w:val="0"/>
          <w:marBottom w:val="0"/>
          <w:divBdr>
            <w:top w:val="none" w:sz="0" w:space="0" w:color="auto"/>
            <w:left w:val="none" w:sz="0" w:space="0" w:color="auto"/>
            <w:bottom w:val="none" w:sz="0" w:space="0" w:color="auto"/>
            <w:right w:val="none" w:sz="0" w:space="0" w:color="auto"/>
          </w:divBdr>
        </w:div>
        <w:div w:id="263806523">
          <w:marLeft w:val="0"/>
          <w:marRight w:val="0"/>
          <w:marTop w:val="0"/>
          <w:marBottom w:val="0"/>
          <w:divBdr>
            <w:top w:val="none" w:sz="0" w:space="0" w:color="auto"/>
            <w:left w:val="none" w:sz="0" w:space="0" w:color="auto"/>
            <w:bottom w:val="none" w:sz="0" w:space="0" w:color="auto"/>
            <w:right w:val="none" w:sz="0" w:space="0" w:color="auto"/>
          </w:divBdr>
        </w:div>
        <w:div w:id="872494483">
          <w:marLeft w:val="0"/>
          <w:marRight w:val="0"/>
          <w:marTop w:val="0"/>
          <w:marBottom w:val="0"/>
          <w:divBdr>
            <w:top w:val="none" w:sz="0" w:space="0" w:color="auto"/>
            <w:left w:val="none" w:sz="0" w:space="0" w:color="auto"/>
            <w:bottom w:val="none" w:sz="0" w:space="0" w:color="auto"/>
            <w:right w:val="none" w:sz="0" w:space="0" w:color="auto"/>
          </w:divBdr>
        </w:div>
        <w:div w:id="1667710164">
          <w:marLeft w:val="0"/>
          <w:marRight w:val="0"/>
          <w:marTop w:val="0"/>
          <w:marBottom w:val="0"/>
          <w:divBdr>
            <w:top w:val="none" w:sz="0" w:space="0" w:color="auto"/>
            <w:left w:val="none" w:sz="0" w:space="0" w:color="auto"/>
            <w:bottom w:val="none" w:sz="0" w:space="0" w:color="auto"/>
            <w:right w:val="none" w:sz="0" w:space="0" w:color="auto"/>
          </w:divBdr>
        </w:div>
        <w:div w:id="662199618">
          <w:marLeft w:val="0"/>
          <w:marRight w:val="0"/>
          <w:marTop w:val="0"/>
          <w:marBottom w:val="0"/>
          <w:divBdr>
            <w:top w:val="none" w:sz="0" w:space="0" w:color="auto"/>
            <w:left w:val="none" w:sz="0" w:space="0" w:color="auto"/>
            <w:bottom w:val="none" w:sz="0" w:space="0" w:color="auto"/>
            <w:right w:val="none" w:sz="0" w:space="0" w:color="auto"/>
          </w:divBdr>
        </w:div>
        <w:div w:id="1283655587">
          <w:marLeft w:val="0"/>
          <w:marRight w:val="0"/>
          <w:marTop w:val="0"/>
          <w:marBottom w:val="0"/>
          <w:divBdr>
            <w:top w:val="none" w:sz="0" w:space="0" w:color="auto"/>
            <w:left w:val="none" w:sz="0" w:space="0" w:color="auto"/>
            <w:bottom w:val="none" w:sz="0" w:space="0" w:color="auto"/>
            <w:right w:val="none" w:sz="0" w:space="0" w:color="auto"/>
          </w:divBdr>
        </w:div>
        <w:div w:id="359165023">
          <w:marLeft w:val="0"/>
          <w:marRight w:val="0"/>
          <w:marTop w:val="0"/>
          <w:marBottom w:val="0"/>
          <w:divBdr>
            <w:top w:val="none" w:sz="0" w:space="0" w:color="auto"/>
            <w:left w:val="none" w:sz="0" w:space="0" w:color="auto"/>
            <w:bottom w:val="none" w:sz="0" w:space="0" w:color="auto"/>
            <w:right w:val="none" w:sz="0" w:space="0" w:color="auto"/>
          </w:divBdr>
        </w:div>
        <w:div w:id="536283346">
          <w:marLeft w:val="0"/>
          <w:marRight w:val="0"/>
          <w:marTop w:val="0"/>
          <w:marBottom w:val="0"/>
          <w:divBdr>
            <w:top w:val="none" w:sz="0" w:space="0" w:color="auto"/>
            <w:left w:val="none" w:sz="0" w:space="0" w:color="auto"/>
            <w:bottom w:val="none" w:sz="0" w:space="0" w:color="auto"/>
            <w:right w:val="none" w:sz="0" w:space="0" w:color="auto"/>
          </w:divBdr>
        </w:div>
        <w:div w:id="1632708861">
          <w:marLeft w:val="0"/>
          <w:marRight w:val="0"/>
          <w:marTop w:val="0"/>
          <w:marBottom w:val="0"/>
          <w:divBdr>
            <w:top w:val="none" w:sz="0" w:space="0" w:color="auto"/>
            <w:left w:val="none" w:sz="0" w:space="0" w:color="auto"/>
            <w:bottom w:val="none" w:sz="0" w:space="0" w:color="auto"/>
            <w:right w:val="none" w:sz="0" w:space="0" w:color="auto"/>
          </w:divBdr>
        </w:div>
        <w:div w:id="70154986">
          <w:marLeft w:val="0"/>
          <w:marRight w:val="0"/>
          <w:marTop w:val="0"/>
          <w:marBottom w:val="0"/>
          <w:divBdr>
            <w:top w:val="none" w:sz="0" w:space="0" w:color="auto"/>
            <w:left w:val="none" w:sz="0" w:space="0" w:color="auto"/>
            <w:bottom w:val="none" w:sz="0" w:space="0" w:color="auto"/>
            <w:right w:val="none" w:sz="0" w:space="0" w:color="auto"/>
          </w:divBdr>
        </w:div>
        <w:div w:id="420179229">
          <w:marLeft w:val="0"/>
          <w:marRight w:val="0"/>
          <w:marTop w:val="0"/>
          <w:marBottom w:val="0"/>
          <w:divBdr>
            <w:top w:val="none" w:sz="0" w:space="0" w:color="auto"/>
            <w:left w:val="none" w:sz="0" w:space="0" w:color="auto"/>
            <w:bottom w:val="none" w:sz="0" w:space="0" w:color="auto"/>
            <w:right w:val="none" w:sz="0" w:space="0" w:color="auto"/>
          </w:divBdr>
        </w:div>
        <w:div w:id="548998985">
          <w:marLeft w:val="0"/>
          <w:marRight w:val="0"/>
          <w:marTop w:val="0"/>
          <w:marBottom w:val="0"/>
          <w:divBdr>
            <w:top w:val="none" w:sz="0" w:space="0" w:color="auto"/>
            <w:left w:val="none" w:sz="0" w:space="0" w:color="auto"/>
            <w:bottom w:val="none" w:sz="0" w:space="0" w:color="auto"/>
            <w:right w:val="none" w:sz="0" w:space="0" w:color="auto"/>
          </w:divBdr>
        </w:div>
        <w:div w:id="1812332986">
          <w:marLeft w:val="0"/>
          <w:marRight w:val="0"/>
          <w:marTop w:val="0"/>
          <w:marBottom w:val="0"/>
          <w:divBdr>
            <w:top w:val="none" w:sz="0" w:space="0" w:color="auto"/>
            <w:left w:val="none" w:sz="0" w:space="0" w:color="auto"/>
            <w:bottom w:val="none" w:sz="0" w:space="0" w:color="auto"/>
            <w:right w:val="none" w:sz="0" w:space="0" w:color="auto"/>
          </w:divBdr>
        </w:div>
        <w:div w:id="1265306756">
          <w:marLeft w:val="0"/>
          <w:marRight w:val="0"/>
          <w:marTop w:val="0"/>
          <w:marBottom w:val="0"/>
          <w:divBdr>
            <w:top w:val="none" w:sz="0" w:space="0" w:color="auto"/>
            <w:left w:val="none" w:sz="0" w:space="0" w:color="auto"/>
            <w:bottom w:val="none" w:sz="0" w:space="0" w:color="auto"/>
            <w:right w:val="none" w:sz="0" w:space="0" w:color="auto"/>
          </w:divBdr>
        </w:div>
        <w:div w:id="735856313">
          <w:marLeft w:val="0"/>
          <w:marRight w:val="0"/>
          <w:marTop w:val="0"/>
          <w:marBottom w:val="0"/>
          <w:divBdr>
            <w:top w:val="none" w:sz="0" w:space="0" w:color="auto"/>
            <w:left w:val="none" w:sz="0" w:space="0" w:color="auto"/>
            <w:bottom w:val="none" w:sz="0" w:space="0" w:color="auto"/>
            <w:right w:val="none" w:sz="0" w:space="0" w:color="auto"/>
          </w:divBdr>
        </w:div>
      </w:divsChild>
    </w:div>
    <w:div w:id="1101998339">
      <w:bodyDiv w:val="1"/>
      <w:marLeft w:val="0"/>
      <w:marRight w:val="0"/>
      <w:marTop w:val="0"/>
      <w:marBottom w:val="0"/>
      <w:divBdr>
        <w:top w:val="none" w:sz="0" w:space="0" w:color="auto"/>
        <w:left w:val="none" w:sz="0" w:space="0" w:color="auto"/>
        <w:bottom w:val="none" w:sz="0" w:space="0" w:color="auto"/>
        <w:right w:val="none" w:sz="0" w:space="0" w:color="auto"/>
      </w:divBdr>
    </w:div>
    <w:div w:id="1130902252">
      <w:bodyDiv w:val="1"/>
      <w:marLeft w:val="0"/>
      <w:marRight w:val="0"/>
      <w:marTop w:val="0"/>
      <w:marBottom w:val="0"/>
      <w:divBdr>
        <w:top w:val="none" w:sz="0" w:space="0" w:color="auto"/>
        <w:left w:val="none" w:sz="0" w:space="0" w:color="auto"/>
        <w:bottom w:val="none" w:sz="0" w:space="0" w:color="auto"/>
        <w:right w:val="none" w:sz="0" w:space="0" w:color="auto"/>
      </w:divBdr>
    </w:div>
    <w:div w:id="1136949578">
      <w:bodyDiv w:val="1"/>
      <w:marLeft w:val="0"/>
      <w:marRight w:val="0"/>
      <w:marTop w:val="0"/>
      <w:marBottom w:val="0"/>
      <w:divBdr>
        <w:top w:val="none" w:sz="0" w:space="0" w:color="auto"/>
        <w:left w:val="none" w:sz="0" w:space="0" w:color="auto"/>
        <w:bottom w:val="none" w:sz="0" w:space="0" w:color="auto"/>
        <w:right w:val="none" w:sz="0" w:space="0" w:color="auto"/>
      </w:divBdr>
    </w:div>
    <w:div w:id="1155029509">
      <w:bodyDiv w:val="1"/>
      <w:marLeft w:val="0"/>
      <w:marRight w:val="0"/>
      <w:marTop w:val="0"/>
      <w:marBottom w:val="0"/>
      <w:divBdr>
        <w:top w:val="none" w:sz="0" w:space="0" w:color="auto"/>
        <w:left w:val="none" w:sz="0" w:space="0" w:color="auto"/>
        <w:bottom w:val="none" w:sz="0" w:space="0" w:color="auto"/>
        <w:right w:val="none" w:sz="0" w:space="0" w:color="auto"/>
      </w:divBdr>
    </w:div>
    <w:div w:id="1232038199">
      <w:bodyDiv w:val="1"/>
      <w:marLeft w:val="0"/>
      <w:marRight w:val="0"/>
      <w:marTop w:val="0"/>
      <w:marBottom w:val="0"/>
      <w:divBdr>
        <w:top w:val="none" w:sz="0" w:space="0" w:color="auto"/>
        <w:left w:val="none" w:sz="0" w:space="0" w:color="auto"/>
        <w:bottom w:val="none" w:sz="0" w:space="0" w:color="auto"/>
        <w:right w:val="none" w:sz="0" w:space="0" w:color="auto"/>
      </w:divBdr>
    </w:div>
    <w:div w:id="1250314914">
      <w:bodyDiv w:val="1"/>
      <w:marLeft w:val="0"/>
      <w:marRight w:val="0"/>
      <w:marTop w:val="0"/>
      <w:marBottom w:val="0"/>
      <w:divBdr>
        <w:top w:val="none" w:sz="0" w:space="0" w:color="auto"/>
        <w:left w:val="none" w:sz="0" w:space="0" w:color="auto"/>
        <w:bottom w:val="none" w:sz="0" w:space="0" w:color="auto"/>
        <w:right w:val="none" w:sz="0" w:space="0" w:color="auto"/>
      </w:divBdr>
    </w:div>
    <w:div w:id="1253392233">
      <w:bodyDiv w:val="1"/>
      <w:marLeft w:val="0"/>
      <w:marRight w:val="0"/>
      <w:marTop w:val="0"/>
      <w:marBottom w:val="0"/>
      <w:divBdr>
        <w:top w:val="none" w:sz="0" w:space="0" w:color="auto"/>
        <w:left w:val="none" w:sz="0" w:space="0" w:color="auto"/>
        <w:bottom w:val="none" w:sz="0" w:space="0" w:color="auto"/>
        <w:right w:val="none" w:sz="0" w:space="0" w:color="auto"/>
      </w:divBdr>
      <w:divsChild>
        <w:div w:id="649745897">
          <w:marLeft w:val="0"/>
          <w:marRight w:val="0"/>
          <w:marTop w:val="0"/>
          <w:marBottom w:val="0"/>
          <w:divBdr>
            <w:top w:val="none" w:sz="0" w:space="0" w:color="auto"/>
            <w:left w:val="none" w:sz="0" w:space="0" w:color="auto"/>
            <w:bottom w:val="none" w:sz="0" w:space="0" w:color="auto"/>
            <w:right w:val="none" w:sz="0" w:space="0" w:color="auto"/>
          </w:divBdr>
        </w:div>
        <w:div w:id="1908298282">
          <w:marLeft w:val="0"/>
          <w:marRight w:val="0"/>
          <w:marTop w:val="0"/>
          <w:marBottom w:val="0"/>
          <w:divBdr>
            <w:top w:val="none" w:sz="0" w:space="0" w:color="auto"/>
            <w:left w:val="none" w:sz="0" w:space="0" w:color="auto"/>
            <w:bottom w:val="none" w:sz="0" w:space="0" w:color="auto"/>
            <w:right w:val="none" w:sz="0" w:space="0" w:color="auto"/>
          </w:divBdr>
        </w:div>
        <w:div w:id="755442733">
          <w:marLeft w:val="0"/>
          <w:marRight w:val="0"/>
          <w:marTop w:val="0"/>
          <w:marBottom w:val="0"/>
          <w:divBdr>
            <w:top w:val="none" w:sz="0" w:space="0" w:color="auto"/>
            <w:left w:val="none" w:sz="0" w:space="0" w:color="auto"/>
            <w:bottom w:val="none" w:sz="0" w:space="0" w:color="auto"/>
            <w:right w:val="none" w:sz="0" w:space="0" w:color="auto"/>
          </w:divBdr>
        </w:div>
        <w:div w:id="1898468778">
          <w:marLeft w:val="0"/>
          <w:marRight w:val="0"/>
          <w:marTop w:val="0"/>
          <w:marBottom w:val="0"/>
          <w:divBdr>
            <w:top w:val="none" w:sz="0" w:space="0" w:color="auto"/>
            <w:left w:val="none" w:sz="0" w:space="0" w:color="auto"/>
            <w:bottom w:val="none" w:sz="0" w:space="0" w:color="auto"/>
            <w:right w:val="none" w:sz="0" w:space="0" w:color="auto"/>
          </w:divBdr>
        </w:div>
        <w:div w:id="2032491373">
          <w:marLeft w:val="0"/>
          <w:marRight w:val="0"/>
          <w:marTop w:val="0"/>
          <w:marBottom w:val="0"/>
          <w:divBdr>
            <w:top w:val="none" w:sz="0" w:space="0" w:color="auto"/>
            <w:left w:val="none" w:sz="0" w:space="0" w:color="auto"/>
            <w:bottom w:val="none" w:sz="0" w:space="0" w:color="auto"/>
            <w:right w:val="none" w:sz="0" w:space="0" w:color="auto"/>
          </w:divBdr>
        </w:div>
        <w:div w:id="146216078">
          <w:marLeft w:val="0"/>
          <w:marRight w:val="0"/>
          <w:marTop w:val="0"/>
          <w:marBottom w:val="0"/>
          <w:divBdr>
            <w:top w:val="none" w:sz="0" w:space="0" w:color="auto"/>
            <w:left w:val="none" w:sz="0" w:space="0" w:color="auto"/>
            <w:bottom w:val="none" w:sz="0" w:space="0" w:color="auto"/>
            <w:right w:val="none" w:sz="0" w:space="0" w:color="auto"/>
          </w:divBdr>
        </w:div>
        <w:div w:id="591621112">
          <w:marLeft w:val="0"/>
          <w:marRight w:val="0"/>
          <w:marTop w:val="0"/>
          <w:marBottom w:val="0"/>
          <w:divBdr>
            <w:top w:val="none" w:sz="0" w:space="0" w:color="auto"/>
            <w:left w:val="none" w:sz="0" w:space="0" w:color="auto"/>
            <w:bottom w:val="none" w:sz="0" w:space="0" w:color="auto"/>
            <w:right w:val="none" w:sz="0" w:space="0" w:color="auto"/>
          </w:divBdr>
        </w:div>
        <w:div w:id="556165782">
          <w:marLeft w:val="0"/>
          <w:marRight w:val="0"/>
          <w:marTop w:val="0"/>
          <w:marBottom w:val="0"/>
          <w:divBdr>
            <w:top w:val="none" w:sz="0" w:space="0" w:color="auto"/>
            <w:left w:val="none" w:sz="0" w:space="0" w:color="auto"/>
            <w:bottom w:val="none" w:sz="0" w:space="0" w:color="auto"/>
            <w:right w:val="none" w:sz="0" w:space="0" w:color="auto"/>
          </w:divBdr>
        </w:div>
        <w:div w:id="703212242">
          <w:marLeft w:val="0"/>
          <w:marRight w:val="0"/>
          <w:marTop w:val="0"/>
          <w:marBottom w:val="0"/>
          <w:divBdr>
            <w:top w:val="none" w:sz="0" w:space="0" w:color="auto"/>
            <w:left w:val="none" w:sz="0" w:space="0" w:color="auto"/>
            <w:bottom w:val="none" w:sz="0" w:space="0" w:color="auto"/>
            <w:right w:val="none" w:sz="0" w:space="0" w:color="auto"/>
          </w:divBdr>
        </w:div>
      </w:divsChild>
    </w:div>
    <w:div w:id="1278639083">
      <w:bodyDiv w:val="1"/>
      <w:marLeft w:val="0"/>
      <w:marRight w:val="0"/>
      <w:marTop w:val="0"/>
      <w:marBottom w:val="0"/>
      <w:divBdr>
        <w:top w:val="none" w:sz="0" w:space="0" w:color="auto"/>
        <w:left w:val="none" w:sz="0" w:space="0" w:color="auto"/>
        <w:bottom w:val="none" w:sz="0" w:space="0" w:color="auto"/>
        <w:right w:val="none" w:sz="0" w:space="0" w:color="auto"/>
      </w:divBdr>
    </w:div>
    <w:div w:id="1278755017">
      <w:bodyDiv w:val="1"/>
      <w:marLeft w:val="0"/>
      <w:marRight w:val="0"/>
      <w:marTop w:val="0"/>
      <w:marBottom w:val="0"/>
      <w:divBdr>
        <w:top w:val="none" w:sz="0" w:space="0" w:color="auto"/>
        <w:left w:val="none" w:sz="0" w:space="0" w:color="auto"/>
        <w:bottom w:val="none" w:sz="0" w:space="0" w:color="auto"/>
        <w:right w:val="none" w:sz="0" w:space="0" w:color="auto"/>
      </w:divBdr>
      <w:divsChild>
        <w:div w:id="197623418">
          <w:marLeft w:val="0"/>
          <w:marRight w:val="0"/>
          <w:marTop w:val="0"/>
          <w:marBottom w:val="0"/>
          <w:divBdr>
            <w:top w:val="none" w:sz="0" w:space="0" w:color="auto"/>
            <w:left w:val="none" w:sz="0" w:space="0" w:color="auto"/>
            <w:bottom w:val="none" w:sz="0" w:space="0" w:color="auto"/>
            <w:right w:val="none" w:sz="0" w:space="0" w:color="auto"/>
          </w:divBdr>
          <w:divsChild>
            <w:div w:id="785349054">
              <w:marLeft w:val="0"/>
              <w:marRight w:val="0"/>
              <w:marTop w:val="0"/>
              <w:marBottom w:val="0"/>
              <w:divBdr>
                <w:top w:val="none" w:sz="0" w:space="0" w:color="auto"/>
                <w:left w:val="none" w:sz="0" w:space="0" w:color="auto"/>
                <w:bottom w:val="none" w:sz="0" w:space="0" w:color="auto"/>
                <w:right w:val="none" w:sz="0" w:space="0" w:color="auto"/>
              </w:divBdr>
              <w:divsChild>
                <w:div w:id="1763793120">
                  <w:marLeft w:val="0"/>
                  <w:marRight w:val="0"/>
                  <w:marTop w:val="0"/>
                  <w:marBottom w:val="0"/>
                  <w:divBdr>
                    <w:top w:val="none" w:sz="0" w:space="0" w:color="auto"/>
                    <w:left w:val="none" w:sz="0" w:space="0" w:color="auto"/>
                    <w:bottom w:val="none" w:sz="0" w:space="0" w:color="auto"/>
                    <w:right w:val="none" w:sz="0" w:space="0" w:color="auto"/>
                  </w:divBdr>
                  <w:divsChild>
                    <w:div w:id="17970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266592">
      <w:bodyDiv w:val="1"/>
      <w:marLeft w:val="0"/>
      <w:marRight w:val="0"/>
      <w:marTop w:val="0"/>
      <w:marBottom w:val="0"/>
      <w:divBdr>
        <w:top w:val="none" w:sz="0" w:space="0" w:color="auto"/>
        <w:left w:val="none" w:sz="0" w:space="0" w:color="auto"/>
        <w:bottom w:val="none" w:sz="0" w:space="0" w:color="auto"/>
        <w:right w:val="none" w:sz="0" w:space="0" w:color="auto"/>
      </w:divBdr>
    </w:div>
    <w:div w:id="1310329693">
      <w:bodyDiv w:val="1"/>
      <w:marLeft w:val="0"/>
      <w:marRight w:val="0"/>
      <w:marTop w:val="0"/>
      <w:marBottom w:val="0"/>
      <w:divBdr>
        <w:top w:val="none" w:sz="0" w:space="0" w:color="auto"/>
        <w:left w:val="none" w:sz="0" w:space="0" w:color="auto"/>
        <w:bottom w:val="none" w:sz="0" w:space="0" w:color="auto"/>
        <w:right w:val="none" w:sz="0" w:space="0" w:color="auto"/>
      </w:divBdr>
    </w:div>
    <w:div w:id="1348405617">
      <w:bodyDiv w:val="1"/>
      <w:marLeft w:val="0"/>
      <w:marRight w:val="0"/>
      <w:marTop w:val="0"/>
      <w:marBottom w:val="0"/>
      <w:divBdr>
        <w:top w:val="none" w:sz="0" w:space="0" w:color="auto"/>
        <w:left w:val="none" w:sz="0" w:space="0" w:color="auto"/>
        <w:bottom w:val="none" w:sz="0" w:space="0" w:color="auto"/>
        <w:right w:val="none" w:sz="0" w:space="0" w:color="auto"/>
      </w:divBdr>
    </w:div>
    <w:div w:id="1396586608">
      <w:bodyDiv w:val="1"/>
      <w:marLeft w:val="0"/>
      <w:marRight w:val="0"/>
      <w:marTop w:val="0"/>
      <w:marBottom w:val="0"/>
      <w:divBdr>
        <w:top w:val="none" w:sz="0" w:space="0" w:color="auto"/>
        <w:left w:val="none" w:sz="0" w:space="0" w:color="auto"/>
        <w:bottom w:val="none" w:sz="0" w:space="0" w:color="auto"/>
        <w:right w:val="none" w:sz="0" w:space="0" w:color="auto"/>
      </w:divBdr>
    </w:div>
    <w:div w:id="1463839801">
      <w:bodyDiv w:val="1"/>
      <w:marLeft w:val="0"/>
      <w:marRight w:val="0"/>
      <w:marTop w:val="0"/>
      <w:marBottom w:val="0"/>
      <w:divBdr>
        <w:top w:val="none" w:sz="0" w:space="0" w:color="auto"/>
        <w:left w:val="none" w:sz="0" w:space="0" w:color="auto"/>
        <w:bottom w:val="none" w:sz="0" w:space="0" w:color="auto"/>
        <w:right w:val="none" w:sz="0" w:space="0" w:color="auto"/>
      </w:divBdr>
    </w:div>
    <w:div w:id="1485120489">
      <w:bodyDiv w:val="1"/>
      <w:marLeft w:val="0"/>
      <w:marRight w:val="0"/>
      <w:marTop w:val="0"/>
      <w:marBottom w:val="0"/>
      <w:divBdr>
        <w:top w:val="none" w:sz="0" w:space="0" w:color="auto"/>
        <w:left w:val="none" w:sz="0" w:space="0" w:color="auto"/>
        <w:bottom w:val="none" w:sz="0" w:space="0" w:color="auto"/>
        <w:right w:val="none" w:sz="0" w:space="0" w:color="auto"/>
      </w:divBdr>
    </w:div>
    <w:div w:id="1525828818">
      <w:bodyDiv w:val="1"/>
      <w:marLeft w:val="0"/>
      <w:marRight w:val="0"/>
      <w:marTop w:val="0"/>
      <w:marBottom w:val="0"/>
      <w:divBdr>
        <w:top w:val="none" w:sz="0" w:space="0" w:color="auto"/>
        <w:left w:val="none" w:sz="0" w:space="0" w:color="auto"/>
        <w:bottom w:val="none" w:sz="0" w:space="0" w:color="auto"/>
        <w:right w:val="none" w:sz="0" w:space="0" w:color="auto"/>
      </w:divBdr>
    </w:div>
    <w:div w:id="1531453964">
      <w:bodyDiv w:val="1"/>
      <w:marLeft w:val="0"/>
      <w:marRight w:val="0"/>
      <w:marTop w:val="0"/>
      <w:marBottom w:val="0"/>
      <w:divBdr>
        <w:top w:val="none" w:sz="0" w:space="0" w:color="auto"/>
        <w:left w:val="none" w:sz="0" w:space="0" w:color="auto"/>
        <w:bottom w:val="none" w:sz="0" w:space="0" w:color="auto"/>
        <w:right w:val="none" w:sz="0" w:space="0" w:color="auto"/>
      </w:divBdr>
      <w:divsChild>
        <w:div w:id="745104729">
          <w:marLeft w:val="0"/>
          <w:marRight w:val="0"/>
          <w:marTop w:val="0"/>
          <w:marBottom w:val="0"/>
          <w:divBdr>
            <w:top w:val="none" w:sz="0" w:space="0" w:color="auto"/>
            <w:left w:val="none" w:sz="0" w:space="0" w:color="auto"/>
            <w:bottom w:val="none" w:sz="0" w:space="0" w:color="auto"/>
            <w:right w:val="none" w:sz="0" w:space="0" w:color="auto"/>
          </w:divBdr>
        </w:div>
        <w:div w:id="775489306">
          <w:marLeft w:val="0"/>
          <w:marRight w:val="0"/>
          <w:marTop w:val="0"/>
          <w:marBottom w:val="0"/>
          <w:divBdr>
            <w:top w:val="none" w:sz="0" w:space="0" w:color="auto"/>
            <w:left w:val="none" w:sz="0" w:space="0" w:color="auto"/>
            <w:bottom w:val="none" w:sz="0" w:space="0" w:color="auto"/>
            <w:right w:val="none" w:sz="0" w:space="0" w:color="auto"/>
          </w:divBdr>
        </w:div>
        <w:div w:id="2048138332">
          <w:marLeft w:val="0"/>
          <w:marRight w:val="0"/>
          <w:marTop w:val="0"/>
          <w:marBottom w:val="0"/>
          <w:divBdr>
            <w:top w:val="none" w:sz="0" w:space="0" w:color="auto"/>
            <w:left w:val="none" w:sz="0" w:space="0" w:color="auto"/>
            <w:bottom w:val="none" w:sz="0" w:space="0" w:color="auto"/>
            <w:right w:val="none" w:sz="0" w:space="0" w:color="auto"/>
          </w:divBdr>
        </w:div>
        <w:div w:id="140923945">
          <w:marLeft w:val="0"/>
          <w:marRight w:val="0"/>
          <w:marTop w:val="0"/>
          <w:marBottom w:val="0"/>
          <w:divBdr>
            <w:top w:val="none" w:sz="0" w:space="0" w:color="auto"/>
            <w:left w:val="none" w:sz="0" w:space="0" w:color="auto"/>
            <w:bottom w:val="none" w:sz="0" w:space="0" w:color="auto"/>
            <w:right w:val="none" w:sz="0" w:space="0" w:color="auto"/>
          </w:divBdr>
        </w:div>
        <w:div w:id="1547134799">
          <w:marLeft w:val="0"/>
          <w:marRight w:val="0"/>
          <w:marTop w:val="0"/>
          <w:marBottom w:val="0"/>
          <w:divBdr>
            <w:top w:val="none" w:sz="0" w:space="0" w:color="auto"/>
            <w:left w:val="none" w:sz="0" w:space="0" w:color="auto"/>
            <w:bottom w:val="none" w:sz="0" w:space="0" w:color="auto"/>
            <w:right w:val="none" w:sz="0" w:space="0" w:color="auto"/>
          </w:divBdr>
        </w:div>
      </w:divsChild>
    </w:div>
    <w:div w:id="1533616400">
      <w:bodyDiv w:val="1"/>
      <w:marLeft w:val="0"/>
      <w:marRight w:val="0"/>
      <w:marTop w:val="0"/>
      <w:marBottom w:val="0"/>
      <w:divBdr>
        <w:top w:val="none" w:sz="0" w:space="0" w:color="auto"/>
        <w:left w:val="none" w:sz="0" w:space="0" w:color="auto"/>
        <w:bottom w:val="none" w:sz="0" w:space="0" w:color="auto"/>
        <w:right w:val="none" w:sz="0" w:space="0" w:color="auto"/>
      </w:divBdr>
    </w:div>
    <w:div w:id="1546287484">
      <w:bodyDiv w:val="1"/>
      <w:marLeft w:val="0"/>
      <w:marRight w:val="0"/>
      <w:marTop w:val="0"/>
      <w:marBottom w:val="0"/>
      <w:divBdr>
        <w:top w:val="none" w:sz="0" w:space="0" w:color="auto"/>
        <w:left w:val="none" w:sz="0" w:space="0" w:color="auto"/>
        <w:bottom w:val="none" w:sz="0" w:space="0" w:color="auto"/>
        <w:right w:val="none" w:sz="0" w:space="0" w:color="auto"/>
      </w:divBdr>
    </w:div>
    <w:div w:id="1690911840">
      <w:bodyDiv w:val="1"/>
      <w:marLeft w:val="0"/>
      <w:marRight w:val="0"/>
      <w:marTop w:val="0"/>
      <w:marBottom w:val="0"/>
      <w:divBdr>
        <w:top w:val="none" w:sz="0" w:space="0" w:color="auto"/>
        <w:left w:val="none" w:sz="0" w:space="0" w:color="auto"/>
        <w:bottom w:val="none" w:sz="0" w:space="0" w:color="auto"/>
        <w:right w:val="none" w:sz="0" w:space="0" w:color="auto"/>
      </w:divBdr>
    </w:div>
    <w:div w:id="1710110492">
      <w:bodyDiv w:val="1"/>
      <w:marLeft w:val="0"/>
      <w:marRight w:val="0"/>
      <w:marTop w:val="0"/>
      <w:marBottom w:val="0"/>
      <w:divBdr>
        <w:top w:val="none" w:sz="0" w:space="0" w:color="auto"/>
        <w:left w:val="none" w:sz="0" w:space="0" w:color="auto"/>
        <w:bottom w:val="none" w:sz="0" w:space="0" w:color="auto"/>
        <w:right w:val="none" w:sz="0" w:space="0" w:color="auto"/>
      </w:divBdr>
    </w:div>
    <w:div w:id="1712461587">
      <w:bodyDiv w:val="1"/>
      <w:marLeft w:val="0"/>
      <w:marRight w:val="0"/>
      <w:marTop w:val="0"/>
      <w:marBottom w:val="0"/>
      <w:divBdr>
        <w:top w:val="none" w:sz="0" w:space="0" w:color="auto"/>
        <w:left w:val="none" w:sz="0" w:space="0" w:color="auto"/>
        <w:bottom w:val="none" w:sz="0" w:space="0" w:color="auto"/>
        <w:right w:val="none" w:sz="0" w:space="0" w:color="auto"/>
      </w:divBdr>
    </w:div>
    <w:div w:id="1753314312">
      <w:bodyDiv w:val="1"/>
      <w:marLeft w:val="0"/>
      <w:marRight w:val="0"/>
      <w:marTop w:val="0"/>
      <w:marBottom w:val="0"/>
      <w:divBdr>
        <w:top w:val="none" w:sz="0" w:space="0" w:color="auto"/>
        <w:left w:val="none" w:sz="0" w:space="0" w:color="auto"/>
        <w:bottom w:val="none" w:sz="0" w:space="0" w:color="auto"/>
        <w:right w:val="none" w:sz="0" w:space="0" w:color="auto"/>
      </w:divBdr>
    </w:div>
    <w:div w:id="1844277697">
      <w:bodyDiv w:val="1"/>
      <w:marLeft w:val="0"/>
      <w:marRight w:val="0"/>
      <w:marTop w:val="0"/>
      <w:marBottom w:val="0"/>
      <w:divBdr>
        <w:top w:val="none" w:sz="0" w:space="0" w:color="auto"/>
        <w:left w:val="none" w:sz="0" w:space="0" w:color="auto"/>
        <w:bottom w:val="none" w:sz="0" w:space="0" w:color="auto"/>
        <w:right w:val="none" w:sz="0" w:space="0" w:color="auto"/>
      </w:divBdr>
    </w:div>
    <w:div w:id="1845247604">
      <w:bodyDiv w:val="1"/>
      <w:marLeft w:val="0"/>
      <w:marRight w:val="0"/>
      <w:marTop w:val="0"/>
      <w:marBottom w:val="0"/>
      <w:divBdr>
        <w:top w:val="none" w:sz="0" w:space="0" w:color="auto"/>
        <w:left w:val="none" w:sz="0" w:space="0" w:color="auto"/>
        <w:bottom w:val="none" w:sz="0" w:space="0" w:color="auto"/>
        <w:right w:val="none" w:sz="0" w:space="0" w:color="auto"/>
      </w:divBdr>
      <w:divsChild>
        <w:div w:id="750739602">
          <w:marLeft w:val="0"/>
          <w:marRight w:val="0"/>
          <w:marTop w:val="0"/>
          <w:marBottom w:val="0"/>
          <w:divBdr>
            <w:top w:val="none" w:sz="0" w:space="0" w:color="auto"/>
            <w:left w:val="none" w:sz="0" w:space="0" w:color="auto"/>
            <w:bottom w:val="none" w:sz="0" w:space="0" w:color="auto"/>
            <w:right w:val="none" w:sz="0" w:space="0" w:color="auto"/>
          </w:divBdr>
          <w:divsChild>
            <w:div w:id="578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5705">
      <w:bodyDiv w:val="1"/>
      <w:marLeft w:val="0"/>
      <w:marRight w:val="0"/>
      <w:marTop w:val="0"/>
      <w:marBottom w:val="0"/>
      <w:divBdr>
        <w:top w:val="none" w:sz="0" w:space="0" w:color="auto"/>
        <w:left w:val="none" w:sz="0" w:space="0" w:color="auto"/>
        <w:bottom w:val="none" w:sz="0" w:space="0" w:color="auto"/>
        <w:right w:val="none" w:sz="0" w:space="0" w:color="auto"/>
      </w:divBdr>
    </w:div>
    <w:div w:id="1864515878">
      <w:bodyDiv w:val="1"/>
      <w:marLeft w:val="0"/>
      <w:marRight w:val="0"/>
      <w:marTop w:val="0"/>
      <w:marBottom w:val="0"/>
      <w:divBdr>
        <w:top w:val="none" w:sz="0" w:space="0" w:color="auto"/>
        <w:left w:val="none" w:sz="0" w:space="0" w:color="auto"/>
        <w:bottom w:val="none" w:sz="0" w:space="0" w:color="auto"/>
        <w:right w:val="none" w:sz="0" w:space="0" w:color="auto"/>
      </w:divBdr>
    </w:div>
    <w:div w:id="20510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agacolombia.org/la-alianza-en-colombia"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F06E16-3C73-4D69-B987-33C0104D0E4C}" type="doc">
      <dgm:prSet loTypeId="urn:microsoft.com/office/officeart/2005/8/layout/target1" loCatId="relationship" qsTypeId="urn:microsoft.com/office/officeart/2005/8/quickstyle/simple4" qsCatId="simple" csTypeId="urn:microsoft.com/office/officeart/2005/8/colors/colorful1" csCatId="colorful" phldr="1"/>
      <dgm:spPr/>
      <dgm:t>
        <a:bodyPr/>
        <a:lstStyle/>
        <a:p>
          <a:endParaRPr lang="es-CO"/>
        </a:p>
      </dgm:t>
    </dgm:pt>
    <dgm:pt modelId="{F9171072-E8C3-4A70-8F97-7CF325FE6DF4}">
      <dgm:prSet phldrT="[Texto]" custT="1"/>
      <dgm:spPr>
        <a:xfrm>
          <a:off x="3340258" y="508560"/>
          <a:ext cx="1109424" cy="391700"/>
        </a:xfrm>
        <a:noFill/>
        <a:ln>
          <a:noFill/>
        </a:ln>
        <a:effectLst/>
      </dgm:spPr>
      <dgm:t>
        <a:bodyPr/>
        <a:lstStyle/>
        <a:p>
          <a:r>
            <a:rPr lang="es-CO" sz="1100">
              <a:solidFill>
                <a:sysClr val="windowText" lastClr="000000">
                  <a:hueOff val="0"/>
                  <a:satOff val="0"/>
                  <a:lumOff val="0"/>
                  <a:alphaOff val="0"/>
                </a:sysClr>
              </a:solidFill>
              <a:latin typeface="Calibri"/>
              <a:ea typeface="+mn-ea"/>
              <a:cs typeface="+mn-cs"/>
            </a:rPr>
            <a:t>Gasto público/Adquisiciones</a:t>
          </a:r>
        </a:p>
      </dgm:t>
    </dgm:pt>
    <dgm:pt modelId="{378146B5-913A-4DFE-892F-A3B6FF94FF2B}" type="parTrans" cxnId="{912ECFF3-D8E9-45B7-9A03-A005ED7B2766}">
      <dgm:prSet/>
      <dgm:spPr/>
      <dgm:t>
        <a:bodyPr/>
        <a:lstStyle/>
        <a:p>
          <a:endParaRPr lang="es-CO"/>
        </a:p>
      </dgm:t>
    </dgm:pt>
    <dgm:pt modelId="{F5982954-3C9B-4E75-A9FC-B551B4A447C6}" type="sibTrans" cxnId="{912ECFF3-D8E9-45B7-9A03-A005ED7B2766}">
      <dgm:prSet/>
      <dgm:spPr/>
      <dgm:t>
        <a:bodyPr/>
        <a:lstStyle/>
        <a:p>
          <a:endParaRPr lang="es-CO"/>
        </a:p>
      </dgm:t>
    </dgm:pt>
    <dgm:pt modelId="{4F68B51B-58EA-4C3D-ACC3-BAA161206648}">
      <dgm:prSet phldrT="[Texto]" custT="1"/>
      <dgm:spPr>
        <a:xfrm>
          <a:off x="3340258" y="94375"/>
          <a:ext cx="1109424" cy="391700"/>
        </a:xfrm>
        <a:noFill/>
        <a:ln>
          <a:noFill/>
        </a:ln>
        <a:effectLst/>
      </dgm:spPr>
      <dgm:t>
        <a:bodyPr/>
        <a:lstStyle/>
        <a:p>
          <a:r>
            <a:rPr lang="es-CO" sz="1100">
              <a:solidFill>
                <a:sysClr val="windowText" lastClr="000000">
                  <a:hueOff val="0"/>
                  <a:satOff val="0"/>
                  <a:lumOff val="0"/>
                  <a:alphaOff val="0"/>
                </a:sysClr>
              </a:solidFill>
              <a:latin typeface="Calibri"/>
              <a:ea typeface="+mn-ea"/>
              <a:cs typeface="+mn-cs"/>
            </a:rPr>
            <a:t>Atención al ciudadano</a:t>
          </a:r>
        </a:p>
      </dgm:t>
    </dgm:pt>
    <dgm:pt modelId="{8786205E-F843-4AFC-A4D5-5852F994263A}" type="parTrans" cxnId="{2E85B78F-6F22-485E-9E07-F535DD3FE719}">
      <dgm:prSet/>
      <dgm:spPr/>
      <dgm:t>
        <a:bodyPr/>
        <a:lstStyle/>
        <a:p>
          <a:endParaRPr lang="es-CO"/>
        </a:p>
      </dgm:t>
    </dgm:pt>
    <dgm:pt modelId="{4BCED1F0-143B-4B3C-BABC-8D41D9970A17}" type="sibTrans" cxnId="{2E85B78F-6F22-485E-9E07-F535DD3FE719}">
      <dgm:prSet/>
      <dgm:spPr/>
      <dgm:t>
        <a:bodyPr/>
        <a:lstStyle/>
        <a:p>
          <a:endParaRPr lang="es-CO"/>
        </a:p>
      </dgm:t>
    </dgm:pt>
    <dgm:pt modelId="{56293DC2-D0CF-4093-B6FF-68F089E9062F}">
      <dgm:prSet phldrT="[Texto]" custT="1"/>
      <dgm:spPr>
        <a:xfrm>
          <a:off x="3340258" y="922745"/>
          <a:ext cx="1109424" cy="391700"/>
        </a:xfrm>
        <a:noFill/>
        <a:ln>
          <a:noFill/>
        </a:ln>
        <a:effectLst/>
      </dgm:spPr>
      <dgm:t>
        <a:bodyPr/>
        <a:lstStyle/>
        <a:p>
          <a:r>
            <a:rPr lang="es-CO" sz="1100">
              <a:solidFill>
                <a:sysClr val="windowText" lastClr="000000">
                  <a:hueOff val="0"/>
                  <a:satOff val="0"/>
                  <a:lumOff val="0"/>
                  <a:alphaOff val="0"/>
                </a:sysClr>
              </a:solidFill>
              <a:latin typeface="Calibri"/>
              <a:ea typeface="+mn-ea"/>
              <a:cs typeface="+mn-cs"/>
            </a:rPr>
            <a:t>Recurso Humano</a:t>
          </a:r>
        </a:p>
      </dgm:t>
    </dgm:pt>
    <dgm:pt modelId="{CB0D00A2-28E3-4AC8-B0B8-730C60AF30AC}" type="parTrans" cxnId="{C478192F-F832-4BF2-8B3B-2D21AAB017DB}">
      <dgm:prSet/>
      <dgm:spPr/>
      <dgm:t>
        <a:bodyPr/>
        <a:lstStyle/>
        <a:p>
          <a:endParaRPr lang="es-CO"/>
        </a:p>
      </dgm:t>
    </dgm:pt>
    <dgm:pt modelId="{91FFF302-1262-4DA3-BA5D-EA068BAF9A3C}" type="sibTrans" cxnId="{C478192F-F832-4BF2-8B3B-2D21AAB017DB}">
      <dgm:prSet/>
      <dgm:spPr/>
      <dgm:t>
        <a:bodyPr/>
        <a:lstStyle/>
        <a:p>
          <a:endParaRPr lang="es-CO"/>
        </a:p>
      </dgm:t>
    </dgm:pt>
    <dgm:pt modelId="{A5C352F5-48BC-4206-BA7D-7E7187F88752}">
      <dgm:prSet phldrT="[Texto]" custT="1"/>
      <dgm:spPr>
        <a:xfrm>
          <a:off x="3340258" y="1328054"/>
          <a:ext cx="1109424" cy="391700"/>
        </a:xfrm>
        <a:noFill/>
        <a:ln>
          <a:noFill/>
        </a:ln>
        <a:effectLst/>
      </dgm:spPr>
      <dgm:t>
        <a:bodyPr/>
        <a:lstStyle/>
        <a:p>
          <a:r>
            <a:rPr lang="es-CO" sz="1100">
              <a:solidFill>
                <a:sysClr val="windowText" lastClr="000000">
                  <a:hueOff val="0"/>
                  <a:satOff val="0"/>
                  <a:lumOff val="0"/>
                  <a:alphaOff val="0"/>
                </a:sysClr>
              </a:solidFill>
              <a:latin typeface="Calibri"/>
              <a:ea typeface="+mn-ea"/>
              <a:cs typeface="+mn-cs"/>
            </a:rPr>
            <a:t>Monitoreo y evaluación de la Gestión Pública</a:t>
          </a:r>
        </a:p>
      </dgm:t>
    </dgm:pt>
    <dgm:pt modelId="{EC5A8C57-616B-4399-845B-EEA8E3976090}" type="parTrans" cxnId="{B617D32E-5361-4524-899A-449B276B1130}">
      <dgm:prSet/>
      <dgm:spPr/>
      <dgm:t>
        <a:bodyPr/>
        <a:lstStyle/>
        <a:p>
          <a:endParaRPr lang="es-CO"/>
        </a:p>
      </dgm:t>
    </dgm:pt>
    <dgm:pt modelId="{C861C8FE-75F2-40EF-8B01-CB4645764F7F}" type="sibTrans" cxnId="{B617D32E-5361-4524-899A-449B276B1130}">
      <dgm:prSet/>
      <dgm:spPr/>
      <dgm:t>
        <a:bodyPr/>
        <a:lstStyle/>
        <a:p>
          <a:endParaRPr lang="es-CO"/>
        </a:p>
      </dgm:t>
    </dgm:pt>
    <dgm:pt modelId="{93790113-572C-4136-9BCB-2ED4120D4078}">
      <dgm:prSet phldrT="[Texto]" custT="1"/>
      <dgm:spPr>
        <a:xfrm>
          <a:off x="3340258" y="1721530"/>
          <a:ext cx="1109424" cy="391700"/>
        </a:xfrm>
        <a:noFill/>
        <a:ln>
          <a:noFill/>
        </a:ln>
        <a:effectLst/>
      </dgm:spPr>
      <dgm:t>
        <a:bodyPr/>
        <a:lstStyle/>
        <a:p>
          <a:r>
            <a:rPr lang="es-CO" sz="1100">
              <a:solidFill>
                <a:sysClr val="windowText" lastClr="000000">
                  <a:hueOff val="0"/>
                  <a:satOff val="0"/>
                  <a:lumOff val="0"/>
                  <a:alphaOff val="0"/>
                </a:sysClr>
              </a:solidFill>
              <a:latin typeface="Calibri"/>
              <a:ea typeface="+mn-ea"/>
              <a:cs typeface="+mn-cs"/>
            </a:rPr>
            <a:t>Transparencia y participación ciudadana</a:t>
          </a:r>
        </a:p>
      </dgm:t>
    </dgm:pt>
    <dgm:pt modelId="{C51674AB-4BC5-4BF0-9638-6C66973B402D}" type="parTrans" cxnId="{E099679A-6578-4F35-8C5C-56E73BCDD85F}">
      <dgm:prSet/>
      <dgm:spPr/>
      <dgm:t>
        <a:bodyPr/>
        <a:lstStyle/>
        <a:p>
          <a:endParaRPr lang="es-CO"/>
        </a:p>
      </dgm:t>
    </dgm:pt>
    <dgm:pt modelId="{9357833F-5E34-4568-A916-31C3F9BAE4B5}" type="sibTrans" cxnId="{E099679A-6578-4F35-8C5C-56E73BCDD85F}">
      <dgm:prSet/>
      <dgm:spPr/>
      <dgm:t>
        <a:bodyPr/>
        <a:lstStyle/>
        <a:p>
          <a:endParaRPr lang="es-CO"/>
        </a:p>
      </dgm:t>
    </dgm:pt>
    <dgm:pt modelId="{9C4B20FF-193B-4DAE-8F33-85F0884C0B26}" type="pres">
      <dgm:prSet presAssocID="{88F06E16-3C73-4D69-B987-33C0104D0E4C}" presName="composite" presStyleCnt="0">
        <dgm:presLayoutVars>
          <dgm:chMax val="5"/>
          <dgm:dir/>
          <dgm:resizeHandles val="exact"/>
        </dgm:presLayoutVars>
      </dgm:prSet>
      <dgm:spPr/>
    </dgm:pt>
    <dgm:pt modelId="{A86B65BC-607E-4618-8407-ED8D6EC8693D}" type="pres">
      <dgm:prSet presAssocID="{4F68B51B-58EA-4C3D-ACC3-BAA161206648}" presName="circle1" presStyleLbl="lnNode1" presStyleIdx="0" presStyleCnt="5"/>
      <dgm:spPr>
        <a:xfrm>
          <a:off x="1737695" y="1631334"/>
          <a:ext cx="246662" cy="246662"/>
        </a:xfrm>
        <a:prstGeom prst="ellipse">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ln>
        <a:effectLst>
          <a:outerShdw blurRad="40000" dist="23000" dir="5400000" rotWithShape="0">
            <a:srgbClr val="000000">
              <a:alpha val="35000"/>
            </a:srgbClr>
          </a:outerShdw>
        </a:effectLst>
      </dgm:spPr>
    </dgm:pt>
    <dgm:pt modelId="{A3C749C8-4B93-4B4E-9C81-FFE4E84DC152}" type="pres">
      <dgm:prSet presAssocID="{4F68B51B-58EA-4C3D-ACC3-BAA161206648}" presName="text1" presStyleLbl="revTx" presStyleIdx="0" presStyleCnt="5" custScaleX="177734" custLinFactNeighborX="44269" custLinFactNeighborY="14927">
        <dgm:presLayoutVars>
          <dgm:bulletEnabled val="1"/>
        </dgm:presLayoutVars>
      </dgm:prSet>
      <dgm:spPr>
        <a:prstGeom prst="rect">
          <a:avLst/>
        </a:prstGeom>
      </dgm:spPr>
    </dgm:pt>
    <dgm:pt modelId="{7A92E7BE-A18C-42FE-A180-C8BB69FACAA3}" type="pres">
      <dgm:prSet presAssocID="{4F68B51B-58EA-4C3D-ACC3-BAA161206648}" presName="line1" presStyleLbl="callout" presStyleIdx="0" presStyleCnt="10"/>
      <dgm:spPr>
        <a:xfrm>
          <a:off x="3062902" y="290225"/>
          <a:ext cx="277356"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658C5D13-D46F-49D8-B18E-DFCB094EF722}" type="pres">
      <dgm:prSet presAssocID="{4F68B51B-58EA-4C3D-ACC3-BAA161206648}" presName="d1" presStyleLbl="callout" presStyleIdx="1" presStyleCnt="10"/>
      <dgm:spPr>
        <a:xfrm rot="5400000">
          <a:off x="1728819" y="422431"/>
          <a:ext cx="1464440" cy="1200027"/>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9C0EBCE1-0AC6-4D1E-981B-AABE3D09B4FD}" type="pres">
      <dgm:prSet presAssocID="{F9171072-E8C3-4A70-8F97-7CF325FE6DF4}" presName="circle2" presStyleLbl="lnNode1" presStyleIdx="1" presStyleCnt="5"/>
      <dgm:spPr>
        <a:xfrm>
          <a:off x="1491218" y="1384857"/>
          <a:ext cx="739616" cy="739616"/>
        </a:xfrm>
        <a:prstGeom prst="ellips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ln>
        <a:effectLst>
          <a:outerShdw blurRad="40000" dist="23000" dir="5400000" rotWithShape="0">
            <a:srgbClr val="000000">
              <a:alpha val="35000"/>
            </a:srgbClr>
          </a:outerShdw>
        </a:effectLst>
      </dgm:spPr>
    </dgm:pt>
    <dgm:pt modelId="{ECE3B397-94E2-408D-BD98-1A6710A9DD38}" type="pres">
      <dgm:prSet presAssocID="{F9171072-E8C3-4A70-8F97-7CF325FE6DF4}" presName="text2" presStyleLbl="revTx" presStyleIdx="1" presStyleCnt="5" custScaleX="233465" custLinFactNeighborX="68511" custLinFactNeighborY="23883">
        <dgm:presLayoutVars>
          <dgm:bulletEnabled val="1"/>
        </dgm:presLayoutVars>
      </dgm:prSet>
      <dgm:spPr>
        <a:prstGeom prst="rect">
          <a:avLst/>
        </a:prstGeom>
      </dgm:spPr>
    </dgm:pt>
    <dgm:pt modelId="{48DCD682-199D-4B20-9E83-4A2682758FAB}" type="pres">
      <dgm:prSet presAssocID="{F9171072-E8C3-4A70-8F97-7CF325FE6DF4}" presName="line2" presStyleLbl="callout" presStyleIdx="2" presStyleCnt="10"/>
      <dgm:spPr>
        <a:xfrm>
          <a:off x="3062902" y="704410"/>
          <a:ext cx="277356"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BDDEFC00-5645-4838-8095-FFA682592373}" type="pres">
      <dgm:prSet presAssocID="{F9171072-E8C3-4A70-8F97-7CF325FE6DF4}" presName="d2" presStyleLbl="callout" presStyleIdx="3" presStyleCnt="10"/>
      <dgm:spPr>
        <a:xfrm rot="5400000">
          <a:off x="1944011" y="805146"/>
          <a:ext cx="1219331" cy="1016972"/>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BB16D87A-819B-41A5-B3BA-A2B9AE8F4535}" type="pres">
      <dgm:prSet presAssocID="{56293DC2-D0CF-4093-B6FF-68F089E9062F}" presName="circle3" presStyleLbl="lnNode1" presStyleIdx="2" presStyleCnt="5"/>
      <dgm:spPr>
        <a:xfrm>
          <a:off x="1244556" y="1138195"/>
          <a:ext cx="1232940" cy="1232940"/>
        </a:xfrm>
        <a:prstGeom prst="ellipse">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ln>
        <a:effectLst>
          <a:outerShdw blurRad="40000" dist="23000" dir="5400000" rotWithShape="0">
            <a:srgbClr val="000000">
              <a:alpha val="35000"/>
            </a:srgbClr>
          </a:outerShdw>
        </a:effectLst>
      </dgm:spPr>
    </dgm:pt>
    <dgm:pt modelId="{038E4447-C32B-4FB7-B018-491357C6A7D1}" type="pres">
      <dgm:prSet presAssocID="{56293DC2-D0CF-4093-B6FF-68F089E9062F}" presName="text3" presStyleLbl="revTx" presStyleIdx="2" presStyleCnt="5" custScaleX="160145" custLinFactNeighborX="36891" custLinFactNeighborY="5971">
        <dgm:presLayoutVars>
          <dgm:bulletEnabled val="1"/>
        </dgm:presLayoutVars>
      </dgm:prSet>
      <dgm:spPr>
        <a:prstGeom prst="rect">
          <a:avLst/>
        </a:prstGeom>
      </dgm:spPr>
    </dgm:pt>
    <dgm:pt modelId="{BAF0F83A-F862-4E53-B13F-615B01A0C3F1}" type="pres">
      <dgm:prSet presAssocID="{56293DC2-D0CF-4093-B6FF-68F089E9062F}" presName="line3" presStyleLbl="callout" presStyleIdx="4" presStyleCnt="10"/>
      <dgm:spPr>
        <a:xfrm>
          <a:off x="3062902" y="1118595"/>
          <a:ext cx="277356"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4C547C22-8ED2-4646-8016-34EB76B03735}" type="pres">
      <dgm:prSet presAssocID="{56293DC2-D0CF-4093-B6FF-68F089E9062F}" presName="d3" presStyleLbl="callout" presStyleIdx="5" presStyleCnt="10"/>
      <dgm:spPr>
        <a:xfrm rot="5400000">
          <a:off x="2155023" y="1172217"/>
          <a:ext cx="961501" cy="854256"/>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5FCF4EDD-6A3B-40E8-BCF6-67C0B6D759C4}" type="pres">
      <dgm:prSet presAssocID="{A5C352F5-48BC-4206-BA7D-7E7187F88752}" presName="circle4" presStyleLbl="lnNode1" presStyleIdx="3" presStyleCnt="5"/>
      <dgm:spPr>
        <a:xfrm>
          <a:off x="998078" y="891718"/>
          <a:ext cx="1725894" cy="1725894"/>
        </a:xfrm>
        <a:prstGeom prst="ellipse">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ln>
        <a:effectLst>
          <a:outerShdw blurRad="40000" dist="23000" dir="5400000" rotWithShape="0">
            <a:srgbClr val="000000">
              <a:alpha val="35000"/>
            </a:srgbClr>
          </a:outerShdw>
        </a:effectLst>
      </dgm:spPr>
    </dgm:pt>
    <dgm:pt modelId="{715F0EF6-9B48-4BF4-9B67-A08134969EC5}" type="pres">
      <dgm:prSet presAssocID="{A5C352F5-48BC-4206-BA7D-7E7187F88752}" presName="text4" presStyleLbl="revTx" presStyleIdx="3" presStyleCnt="5" custScaleX="160145" custLinFactNeighborX="37945" custLinFactNeighborY="-2985">
        <dgm:presLayoutVars>
          <dgm:bulletEnabled val="1"/>
        </dgm:presLayoutVars>
      </dgm:prSet>
      <dgm:spPr>
        <a:prstGeom prst="rect">
          <a:avLst/>
        </a:prstGeom>
      </dgm:spPr>
    </dgm:pt>
    <dgm:pt modelId="{020E9DAC-47EC-4F64-BC5B-72E88FFE8998}" type="pres">
      <dgm:prSet presAssocID="{A5C352F5-48BC-4206-BA7D-7E7187F88752}" presName="line4" presStyleLbl="callout" presStyleIdx="6" presStyleCnt="10"/>
      <dgm:spPr>
        <a:xfrm>
          <a:off x="3062902" y="1523905"/>
          <a:ext cx="277356"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9FA865E6-776E-416C-9A7B-4EE06D7B1327}" type="pres">
      <dgm:prSet presAssocID="{A5C352F5-48BC-4206-BA7D-7E7187F88752}" presName="d4" presStyleLbl="callout" presStyleIdx="7" presStyleCnt="10"/>
      <dgm:spPr>
        <a:xfrm rot="5400000">
          <a:off x="2365074" y="1559776"/>
          <a:ext cx="733699" cy="661956"/>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DB62875C-1531-41DE-8EA7-DB6EF77FDEB6}" type="pres">
      <dgm:prSet presAssocID="{93790113-572C-4136-9BCB-2ED4120D4078}" presName="circle5" presStyleLbl="lnNode1" presStyleIdx="4" presStyleCnt="5"/>
      <dgm:spPr>
        <a:xfrm>
          <a:off x="751601" y="645241"/>
          <a:ext cx="2218848" cy="2218848"/>
        </a:xfrm>
        <a:prstGeom prst="ellipse">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ln>
        <a:effectLst>
          <a:outerShdw blurRad="40000" dist="23000" dir="5400000" rotWithShape="0">
            <a:srgbClr val="000000">
              <a:alpha val="35000"/>
            </a:srgbClr>
          </a:outerShdw>
        </a:effectLst>
      </dgm:spPr>
    </dgm:pt>
    <dgm:pt modelId="{4C82EEAE-E0EF-4EC3-8ADC-B30412E73F70}" type="pres">
      <dgm:prSet presAssocID="{93790113-572C-4136-9BCB-2ED4120D4078}" presName="text5" presStyleLbl="revTx" presStyleIdx="4" presStyleCnt="5" custScaleX="202306" custLinFactNeighborX="50593" custLinFactNeighborY="56721">
        <dgm:presLayoutVars>
          <dgm:bulletEnabled val="1"/>
        </dgm:presLayoutVars>
      </dgm:prSet>
      <dgm:spPr>
        <a:prstGeom prst="rect">
          <a:avLst/>
        </a:prstGeom>
      </dgm:spPr>
    </dgm:pt>
    <dgm:pt modelId="{5B770ACE-31FF-4A57-BCBE-6363C89A1946}" type="pres">
      <dgm:prSet presAssocID="{93790113-572C-4136-9BCB-2ED4120D4078}" presName="line5" presStyleLbl="callout" presStyleIdx="8" presStyleCnt="10"/>
      <dgm:spPr>
        <a:xfrm>
          <a:off x="3062902" y="1917381"/>
          <a:ext cx="277356"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 modelId="{4703FB44-D14F-4470-AF77-5C8E3846C667}" type="pres">
      <dgm:prSet presAssocID="{93790113-572C-4136-9BCB-2ED4120D4078}" presName="d5" presStyleLbl="callout" presStyleIdx="9" presStyleCnt="10"/>
      <dgm:spPr>
        <a:xfrm rot="5400000">
          <a:off x="2563661" y="1935871"/>
          <a:ext cx="517731" cy="48075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ln>
        <a:effectLst>
          <a:outerShdw blurRad="40000" dist="20000" dir="5400000" rotWithShape="0">
            <a:srgbClr val="000000">
              <a:alpha val="38000"/>
            </a:srgbClr>
          </a:outerShdw>
        </a:effectLst>
      </dgm:spPr>
    </dgm:pt>
  </dgm:ptLst>
  <dgm:cxnLst>
    <dgm:cxn modelId="{324A1B07-6A3B-4D52-9B75-595BCBC1794B}" type="presOf" srcId="{A5C352F5-48BC-4206-BA7D-7E7187F88752}" destId="{715F0EF6-9B48-4BF4-9B67-A08134969EC5}" srcOrd="0" destOrd="0" presId="urn:microsoft.com/office/officeart/2005/8/layout/target1"/>
    <dgm:cxn modelId="{B617D32E-5361-4524-899A-449B276B1130}" srcId="{88F06E16-3C73-4D69-B987-33C0104D0E4C}" destId="{A5C352F5-48BC-4206-BA7D-7E7187F88752}" srcOrd="3" destOrd="0" parTransId="{EC5A8C57-616B-4399-845B-EEA8E3976090}" sibTransId="{C861C8FE-75F2-40EF-8B01-CB4645764F7F}"/>
    <dgm:cxn modelId="{C478192F-F832-4BF2-8B3B-2D21AAB017DB}" srcId="{88F06E16-3C73-4D69-B987-33C0104D0E4C}" destId="{56293DC2-D0CF-4093-B6FF-68F089E9062F}" srcOrd="2" destOrd="0" parTransId="{CB0D00A2-28E3-4AC8-B0B8-730C60AF30AC}" sibTransId="{91FFF302-1262-4DA3-BA5D-EA068BAF9A3C}"/>
    <dgm:cxn modelId="{6F24D085-36AD-43AB-B761-7DC9E54FD618}" type="presOf" srcId="{56293DC2-D0CF-4093-B6FF-68F089E9062F}" destId="{038E4447-C32B-4FB7-B018-491357C6A7D1}" srcOrd="0" destOrd="0" presId="urn:microsoft.com/office/officeart/2005/8/layout/target1"/>
    <dgm:cxn modelId="{F1B6A78D-A3EE-4354-8EB1-C46344AC1691}" type="presOf" srcId="{4F68B51B-58EA-4C3D-ACC3-BAA161206648}" destId="{A3C749C8-4B93-4B4E-9C81-FFE4E84DC152}" srcOrd="0" destOrd="0" presId="urn:microsoft.com/office/officeart/2005/8/layout/target1"/>
    <dgm:cxn modelId="{2E85B78F-6F22-485E-9E07-F535DD3FE719}" srcId="{88F06E16-3C73-4D69-B987-33C0104D0E4C}" destId="{4F68B51B-58EA-4C3D-ACC3-BAA161206648}" srcOrd="0" destOrd="0" parTransId="{8786205E-F843-4AFC-A4D5-5852F994263A}" sibTransId="{4BCED1F0-143B-4B3C-BABC-8D41D9970A17}"/>
    <dgm:cxn modelId="{E099679A-6578-4F35-8C5C-56E73BCDD85F}" srcId="{88F06E16-3C73-4D69-B987-33C0104D0E4C}" destId="{93790113-572C-4136-9BCB-2ED4120D4078}" srcOrd="4" destOrd="0" parTransId="{C51674AB-4BC5-4BF0-9638-6C66973B402D}" sibTransId="{9357833F-5E34-4568-A916-31C3F9BAE4B5}"/>
    <dgm:cxn modelId="{CB684EC2-F87D-4656-953E-5E683B7A3B2F}" type="presOf" srcId="{F9171072-E8C3-4A70-8F97-7CF325FE6DF4}" destId="{ECE3B397-94E2-408D-BD98-1A6710A9DD38}" srcOrd="0" destOrd="0" presId="urn:microsoft.com/office/officeart/2005/8/layout/target1"/>
    <dgm:cxn modelId="{2AFD9ECD-327C-48DA-8085-BE79741FBDAF}" type="presOf" srcId="{88F06E16-3C73-4D69-B987-33C0104D0E4C}" destId="{9C4B20FF-193B-4DAE-8F33-85F0884C0B26}" srcOrd="0" destOrd="0" presId="urn:microsoft.com/office/officeart/2005/8/layout/target1"/>
    <dgm:cxn modelId="{912ECFF3-D8E9-45B7-9A03-A005ED7B2766}" srcId="{88F06E16-3C73-4D69-B987-33C0104D0E4C}" destId="{F9171072-E8C3-4A70-8F97-7CF325FE6DF4}" srcOrd="1" destOrd="0" parTransId="{378146B5-913A-4DFE-892F-A3B6FF94FF2B}" sibTransId="{F5982954-3C9B-4E75-A9FC-B551B4A447C6}"/>
    <dgm:cxn modelId="{23E4FAF7-3E3E-4C5C-8B64-1554F01169D9}" type="presOf" srcId="{93790113-572C-4136-9BCB-2ED4120D4078}" destId="{4C82EEAE-E0EF-4EC3-8ADC-B30412E73F70}" srcOrd="0" destOrd="0" presId="urn:microsoft.com/office/officeart/2005/8/layout/target1"/>
    <dgm:cxn modelId="{29EA3715-68DD-4D5E-8653-8F72A47B1767}" type="presParOf" srcId="{9C4B20FF-193B-4DAE-8F33-85F0884C0B26}" destId="{A86B65BC-607E-4618-8407-ED8D6EC8693D}" srcOrd="0" destOrd="0" presId="urn:microsoft.com/office/officeart/2005/8/layout/target1"/>
    <dgm:cxn modelId="{B3907D44-338D-4A68-8780-F47221E75AF2}" type="presParOf" srcId="{9C4B20FF-193B-4DAE-8F33-85F0884C0B26}" destId="{A3C749C8-4B93-4B4E-9C81-FFE4E84DC152}" srcOrd="1" destOrd="0" presId="urn:microsoft.com/office/officeart/2005/8/layout/target1"/>
    <dgm:cxn modelId="{E613842D-A05D-484B-B777-9B42A5700C3D}" type="presParOf" srcId="{9C4B20FF-193B-4DAE-8F33-85F0884C0B26}" destId="{7A92E7BE-A18C-42FE-A180-C8BB69FACAA3}" srcOrd="2" destOrd="0" presId="urn:microsoft.com/office/officeart/2005/8/layout/target1"/>
    <dgm:cxn modelId="{6BDE18CF-23FD-4D51-95B6-BA70A8AC3958}" type="presParOf" srcId="{9C4B20FF-193B-4DAE-8F33-85F0884C0B26}" destId="{658C5D13-D46F-49D8-B18E-DFCB094EF722}" srcOrd="3" destOrd="0" presId="urn:microsoft.com/office/officeart/2005/8/layout/target1"/>
    <dgm:cxn modelId="{D21948A9-569C-48E3-91ED-F6AB439A8A34}" type="presParOf" srcId="{9C4B20FF-193B-4DAE-8F33-85F0884C0B26}" destId="{9C0EBCE1-0AC6-4D1E-981B-AABE3D09B4FD}" srcOrd="4" destOrd="0" presId="urn:microsoft.com/office/officeart/2005/8/layout/target1"/>
    <dgm:cxn modelId="{AE0DE44C-10D0-4137-ABF4-52BA459E96BA}" type="presParOf" srcId="{9C4B20FF-193B-4DAE-8F33-85F0884C0B26}" destId="{ECE3B397-94E2-408D-BD98-1A6710A9DD38}" srcOrd="5" destOrd="0" presId="urn:microsoft.com/office/officeart/2005/8/layout/target1"/>
    <dgm:cxn modelId="{2682B055-6912-434D-A8CF-A3DA9888B8AA}" type="presParOf" srcId="{9C4B20FF-193B-4DAE-8F33-85F0884C0B26}" destId="{48DCD682-199D-4B20-9E83-4A2682758FAB}" srcOrd="6" destOrd="0" presId="urn:microsoft.com/office/officeart/2005/8/layout/target1"/>
    <dgm:cxn modelId="{32AC4225-1A86-4A36-8832-D026E7481650}" type="presParOf" srcId="{9C4B20FF-193B-4DAE-8F33-85F0884C0B26}" destId="{BDDEFC00-5645-4838-8095-FFA682592373}" srcOrd="7" destOrd="0" presId="urn:microsoft.com/office/officeart/2005/8/layout/target1"/>
    <dgm:cxn modelId="{35027CBF-D681-437F-95C1-6FE73ABF97F3}" type="presParOf" srcId="{9C4B20FF-193B-4DAE-8F33-85F0884C0B26}" destId="{BB16D87A-819B-41A5-B3BA-A2B9AE8F4535}" srcOrd="8" destOrd="0" presId="urn:microsoft.com/office/officeart/2005/8/layout/target1"/>
    <dgm:cxn modelId="{EBBEAE77-FF55-4ED1-8F87-C5741DEF0306}" type="presParOf" srcId="{9C4B20FF-193B-4DAE-8F33-85F0884C0B26}" destId="{038E4447-C32B-4FB7-B018-491357C6A7D1}" srcOrd="9" destOrd="0" presId="urn:microsoft.com/office/officeart/2005/8/layout/target1"/>
    <dgm:cxn modelId="{05DAD0B8-3F9A-417D-A3EF-6295FBFFAE89}" type="presParOf" srcId="{9C4B20FF-193B-4DAE-8F33-85F0884C0B26}" destId="{BAF0F83A-F862-4E53-B13F-615B01A0C3F1}" srcOrd="10" destOrd="0" presId="urn:microsoft.com/office/officeart/2005/8/layout/target1"/>
    <dgm:cxn modelId="{E4AE7F8A-6BB1-434B-9327-4A26CB1C6348}" type="presParOf" srcId="{9C4B20FF-193B-4DAE-8F33-85F0884C0B26}" destId="{4C547C22-8ED2-4646-8016-34EB76B03735}" srcOrd="11" destOrd="0" presId="urn:microsoft.com/office/officeart/2005/8/layout/target1"/>
    <dgm:cxn modelId="{FF8D488D-B78D-46A6-859B-7F75D9D4531B}" type="presParOf" srcId="{9C4B20FF-193B-4DAE-8F33-85F0884C0B26}" destId="{5FCF4EDD-6A3B-40E8-BCF6-67C0B6D759C4}" srcOrd="12" destOrd="0" presId="urn:microsoft.com/office/officeart/2005/8/layout/target1"/>
    <dgm:cxn modelId="{C39E548C-A34A-44EA-9071-E82E4AA8D6FB}" type="presParOf" srcId="{9C4B20FF-193B-4DAE-8F33-85F0884C0B26}" destId="{715F0EF6-9B48-4BF4-9B67-A08134969EC5}" srcOrd="13" destOrd="0" presId="urn:microsoft.com/office/officeart/2005/8/layout/target1"/>
    <dgm:cxn modelId="{4EC58DB3-68D4-4223-B76C-AD513416EEED}" type="presParOf" srcId="{9C4B20FF-193B-4DAE-8F33-85F0884C0B26}" destId="{020E9DAC-47EC-4F64-BC5B-72E88FFE8998}" srcOrd="14" destOrd="0" presId="urn:microsoft.com/office/officeart/2005/8/layout/target1"/>
    <dgm:cxn modelId="{031C22A3-A524-4031-B142-38D1DACDBC41}" type="presParOf" srcId="{9C4B20FF-193B-4DAE-8F33-85F0884C0B26}" destId="{9FA865E6-776E-416C-9A7B-4EE06D7B1327}" srcOrd="15" destOrd="0" presId="urn:microsoft.com/office/officeart/2005/8/layout/target1"/>
    <dgm:cxn modelId="{9B1401AA-355E-4350-B1D3-4E016721A16D}" type="presParOf" srcId="{9C4B20FF-193B-4DAE-8F33-85F0884C0B26}" destId="{DB62875C-1531-41DE-8EA7-DB6EF77FDEB6}" srcOrd="16" destOrd="0" presId="urn:microsoft.com/office/officeart/2005/8/layout/target1"/>
    <dgm:cxn modelId="{8AB16298-3AB9-4F40-974D-50704461BD80}" type="presParOf" srcId="{9C4B20FF-193B-4DAE-8F33-85F0884C0B26}" destId="{4C82EEAE-E0EF-4EC3-8ADC-B30412E73F70}" srcOrd="17" destOrd="0" presId="urn:microsoft.com/office/officeart/2005/8/layout/target1"/>
    <dgm:cxn modelId="{4D596A8B-A083-4CBF-9B3C-E7F0B30F849C}" type="presParOf" srcId="{9C4B20FF-193B-4DAE-8F33-85F0884C0B26}" destId="{5B770ACE-31FF-4A57-BCBE-6363C89A1946}" srcOrd="18" destOrd="0" presId="urn:microsoft.com/office/officeart/2005/8/layout/target1"/>
    <dgm:cxn modelId="{1B45DC85-011E-46F1-9B27-72310DD3BA8E}" type="presParOf" srcId="{9C4B20FF-193B-4DAE-8F33-85F0884C0B26}" destId="{4703FB44-D14F-4470-AF77-5C8E3846C667}" srcOrd="19" destOrd="0" presId="urn:microsoft.com/office/officeart/2005/8/layout/target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62875C-1531-41DE-8EA7-DB6EF77FDEB6}">
      <dsp:nvSpPr>
        <dsp:cNvPr id="0" name=""/>
        <dsp:cNvSpPr/>
      </dsp:nvSpPr>
      <dsp:spPr>
        <a:xfrm>
          <a:off x="1040308" y="525582"/>
          <a:ext cx="1807368" cy="1807368"/>
        </a:xfrm>
        <a:prstGeom prst="ellipse">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5FCF4EDD-6A3B-40E8-BCF6-67C0B6D759C4}">
      <dsp:nvSpPr>
        <dsp:cNvPr id="0" name=""/>
        <dsp:cNvSpPr/>
      </dsp:nvSpPr>
      <dsp:spPr>
        <a:xfrm>
          <a:off x="1241077" y="726351"/>
          <a:ext cx="1405831" cy="1405831"/>
        </a:xfrm>
        <a:prstGeom prst="ellipse">
          <a:avLst/>
        </a:prstGeom>
        <a:gradFill rotWithShape="0">
          <a:gsLst>
            <a:gs pos="0">
              <a:srgbClr val="4BACC6">
                <a:hueOff val="0"/>
                <a:satOff val="0"/>
                <a:lumOff val="0"/>
                <a:alphaOff val="0"/>
                <a:shade val="51000"/>
                <a:satMod val="130000"/>
              </a:srgbClr>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BB16D87A-819B-41A5-B3BA-A2B9AE8F4535}">
      <dsp:nvSpPr>
        <dsp:cNvPr id="0" name=""/>
        <dsp:cNvSpPr/>
      </dsp:nvSpPr>
      <dsp:spPr>
        <a:xfrm>
          <a:off x="1441845" y="927119"/>
          <a:ext cx="1004294" cy="1004294"/>
        </a:xfrm>
        <a:prstGeom prst="ellipse">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9C0EBCE1-0AC6-4D1E-981B-AABE3D09B4FD}">
      <dsp:nvSpPr>
        <dsp:cNvPr id="0" name=""/>
        <dsp:cNvSpPr/>
      </dsp:nvSpPr>
      <dsp:spPr>
        <a:xfrm>
          <a:off x="1642765" y="1128039"/>
          <a:ext cx="602456" cy="602456"/>
        </a:xfrm>
        <a:prstGeom prst="ellips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A86B65BC-607E-4618-8407-ED8D6EC8693D}">
      <dsp:nvSpPr>
        <dsp:cNvPr id="0" name=""/>
        <dsp:cNvSpPr/>
      </dsp:nvSpPr>
      <dsp:spPr>
        <a:xfrm>
          <a:off x="1843533" y="1328807"/>
          <a:ext cx="200919" cy="200919"/>
        </a:xfrm>
        <a:prstGeom prst="ellipse">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w="9525" cap="flat" cmpd="sng" algn="ctr">
          <a:solidFill>
            <a:sysClr val="window" lastClr="FFFFFF">
              <a:hueOff val="0"/>
              <a:satOff val="0"/>
              <a:lumOff val="0"/>
              <a:alphaOff val="0"/>
            </a:sysClr>
          </a:solidFill>
          <a:prstDash val="solid"/>
          <a:miter lim="800000"/>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sp>
    <dsp:sp modelId="{A3C749C8-4B93-4B4E-9C81-FFE4E84DC152}">
      <dsp:nvSpPr>
        <dsp:cNvPr id="0" name=""/>
        <dsp:cNvSpPr/>
      </dsp:nvSpPr>
      <dsp:spPr>
        <a:xfrm>
          <a:off x="3197722" y="124499"/>
          <a:ext cx="1606154" cy="3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s-CO" sz="1100" kern="1200">
              <a:solidFill>
                <a:sysClr val="windowText" lastClr="000000">
                  <a:hueOff val="0"/>
                  <a:satOff val="0"/>
                  <a:lumOff val="0"/>
                  <a:alphaOff val="0"/>
                </a:sysClr>
              </a:solidFill>
              <a:latin typeface="Calibri"/>
              <a:ea typeface="+mn-ea"/>
              <a:cs typeface="+mn-cs"/>
            </a:rPr>
            <a:t>Atención al ciudadano</a:t>
          </a:r>
        </a:p>
      </dsp:txBody>
      <dsp:txXfrm>
        <a:off x="3197722" y="124499"/>
        <a:ext cx="1606154" cy="319060"/>
      </dsp:txXfrm>
    </dsp:sp>
    <dsp:sp modelId="{7A92E7BE-A18C-42FE-A180-C8BB69FACAA3}">
      <dsp:nvSpPr>
        <dsp:cNvPr id="0" name=""/>
        <dsp:cNvSpPr/>
      </dsp:nvSpPr>
      <dsp:spPr>
        <a:xfrm>
          <a:off x="2922984" y="236403"/>
          <a:ext cx="225921"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658C5D13-D46F-49D8-B18E-DFCB094EF722}">
      <dsp:nvSpPr>
        <dsp:cNvPr id="0" name=""/>
        <dsp:cNvSpPr/>
      </dsp:nvSpPr>
      <dsp:spPr>
        <a:xfrm rot="5400000">
          <a:off x="1836304" y="344092"/>
          <a:ext cx="1192863" cy="977485"/>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ECE3B397-94E2-408D-BD98-1A6710A9DD38}">
      <dsp:nvSpPr>
        <dsp:cNvPr id="0" name=""/>
        <dsp:cNvSpPr/>
      </dsp:nvSpPr>
      <dsp:spPr>
        <a:xfrm>
          <a:off x="3164977" y="490450"/>
          <a:ext cx="2109786" cy="3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s-CO" sz="1100" kern="1200">
              <a:solidFill>
                <a:sysClr val="windowText" lastClr="000000">
                  <a:hueOff val="0"/>
                  <a:satOff val="0"/>
                  <a:lumOff val="0"/>
                  <a:alphaOff val="0"/>
                </a:sysClr>
              </a:solidFill>
              <a:latin typeface="Calibri"/>
              <a:ea typeface="+mn-ea"/>
              <a:cs typeface="+mn-cs"/>
            </a:rPr>
            <a:t>Gasto público/Adquisiciones</a:t>
          </a:r>
        </a:p>
      </dsp:txBody>
      <dsp:txXfrm>
        <a:off x="3164977" y="490450"/>
        <a:ext cx="2109786" cy="319060"/>
      </dsp:txXfrm>
    </dsp:sp>
    <dsp:sp modelId="{48DCD682-199D-4B20-9E83-4A2682758FAB}">
      <dsp:nvSpPr>
        <dsp:cNvPr id="0" name=""/>
        <dsp:cNvSpPr/>
      </dsp:nvSpPr>
      <dsp:spPr>
        <a:xfrm>
          <a:off x="2922984" y="573779"/>
          <a:ext cx="225921"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BDDEFC00-5645-4838-8095-FFA682592373}">
      <dsp:nvSpPr>
        <dsp:cNvPr id="0" name=""/>
        <dsp:cNvSpPr/>
      </dsp:nvSpPr>
      <dsp:spPr>
        <a:xfrm rot="5400000">
          <a:off x="2011588" y="655833"/>
          <a:ext cx="993209" cy="828377"/>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038E4447-C32B-4FB7-B018-491357C6A7D1}">
      <dsp:nvSpPr>
        <dsp:cNvPr id="0" name=""/>
        <dsp:cNvSpPr/>
      </dsp:nvSpPr>
      <dsp:spPr>
        <a:xfrm>
          <a:off x="3210523" y="770675"/>
          <a:ext cx="1447205" cy="3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s-CO" sz="1100" kern="1200">
              <a:solidFill>
                <a:sysClr val="windowText" lastClr="000000">
                  <a:hueOff val="0"/>
                  <a:satOff val="0"/>
                  <a:lumOff val="0"/>
                  <a:alphaOff val="0"/>
                </a:sysClr>
              </a:solidFill>
              <a:latin typeface="Calibri"/>
              <a:ea typeface="+mn-ea"/>
              <a:cs typeface="+mn-cs"/>
            </a:rPr>
            <a:t>Recurso Humano</a:t>
          </a:r>
        </a:p>
      </dsp:txBody>
      <dsp:txXfrm>
        <a:off x="3210523" y="770675"/>
        <a:ext cx="1447205" cy="319060"/>
      </dsp:txXfrm>
    </dsp:sp>
    <dsp:sp modelId="{BAF0F83A-F862-4E53-B13F-615B01A0C3F1}">
      <dsp:nvSpPr>
        <dsp:cNvPr id="0" name=""/>
        <dsp:cNvSpPr/>
      </dsp:nvSpPr>
      <dsp:spPr>
        <a:xfrm>
          <a:off x="2922984" y="911154"/>
          <a:ext cx="225921"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4C547C22-8ED2-4646-8016-34EB76B03735}">
      <dsp:nvSpPr>
        <dsp:cNvPr id="0" name=""/>
        <dsp:cNvSpPr/>
      </dsp:nvSpPr>
      <dsp:spPr>
        <a:xfrm rot="5400000">
          <a:off x="2183469" y="954832"/>
          <a:ext cx="783193" cy="695836"/>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715F0EF6-9B48-4BF4-9B67-A08134969EC5}">
      <dsp:nvSpPr>
        <dsp:cNvPr id="0" name=""/>
        <dsp:cNvSpPr/>
      </dsp:nvSpPr>
      <dsp:spPr>
        <a:xfrm>
          <a:off x="3220048" y="1072246"/>
          <a:ext cx="1447205" cy="3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s-CO" sz="1100" kern="1200">
              <a:solidFill>
                <a:sysClr val="windowText" lastClr="000000">
                  <a:hueOff val="0"/>
                  <a:satOff val="0"/>
                  <a:lumOff val="0"/>
                  <a:alphaOff val="0"/>
                </a:sysClr>
              </a:solidFill>
              <a:latin typeface="Calibri"/>
              <a:ea typeface="+mn-ea"/>
              <a:cs typeface="+mn-cs"/>
            </a:rPr>
            <a:t>Monitoreo y evaluación de la Gestión Pública</a:t>
          </a:r>
        </a:p>
      </dsp:txBody>
      <dsp:txXfrm>
        <a:off x="3220048" y="1072246"/>
        <a:ext cx="1447205" cy="319060"/>
      </dsp:txXfrm>
    </dsp:sp>
    <dsp:sp modelId="{020E9DAC-47EC-4F64-BC5B-72E88FFE8998}">
      <dsp:nvSpPr>
        <dsp:cNvPr id="0" name=""/>
        <dsp:cNvSpPr/>
      </dsp:nvSpPr>
      <dsp:spPr>
        <a:xfrm>
          <a:off x="2922984" y="1241300"/>
          <a:ext cx="225921"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9FA865E6-776E-416C-9A7B-4EE06D7B1327}">
      <dsp:nvSpPr>
        <dsp:cNvPr id="0" name=""/>
        <dsp:cNvSpPr/>
      </dsp:nvSpPr>
      <dsp:spPr>
        <a:xfrm rot="5400000">
          <a:off x="2354567" y="1270519"/>
          <a:ext cx="597636" cy="539198"/>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4C82EEAE-E0EF-4EC3-8ADC-B30412E73F70}">
      <dsp:nvSpPr>
        <dsp:cNvPr id="0" name=""/>
        <dsp:cNvSpPr/>
      </dsp:nvSpPr>
      <dsp:spPr>
        <a:xfrm>
          <a:off x="3143845" y="1583251"/>
          <a:ext cx="1828207" cy="3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232" tIns="13970" rIns="13970" bIns="13970" numCol="1" spcCol="1270" anchor="ctr" anchorCtr="0">
          <a:noAutofit/>
        </a:bodyPr>
        <a:lstStyle/>
        <a:p>
          <a:pPr marL="0" lvl="0" indent="0" algn="l" defTabSz="488950">
            <a:lnSpc>
              <a:spcPct val="90000"/>
            </a:lnSpc>
            <a:spcBef>
              <a:spcPct val="0"/>
            </a:spcBef>
            <a:spcAft>
              <a:spcPct val="35000"/>
            </a:spcAft>
            <a:buNone/>
          </a:pPr>
          <a:r>
            <a:rPr lang="es-CO" sz="1100" kern="1200">
              <a:solidFill>
                <a:sysClr val="windowText" lastClr="000000">
                  <a:hueOff val="0"/>
                  <a:satOff val="0"/>
                  <a:lumOff val="0"/>
                  <a:alphaOff val="0"/>
                </a:sysClr>
              </a:solidFill>
              <a:latin typeface="Calibri"/>
              <a:ea typeface="+mn-ea"/>
              <a:cs typeface="+mn-cs"/>
            </a:rPr>
            <a:t>Transparencia y participación ciudadana</a:t>
          </a:r>
        </a:p>
      </dsp:txBody>
      <dsp:txXfrm>
        <a:off x="3143845" y="1583251"/>
        <a:ext cx="1828207" cy="319060"/>
      </dsp:txXfrm>
    </dsp:sp>
    <dsp:sp modelId="{5B770ACE-31FF-4A57-BCBE-6363C89A1946}">
      <dsp:nvSpPr>
        <dsp:cNvPr id="0" name=""/>
        <dsp:cNvSpPr/>
      </dsp:nvSpPr>
      <dsp:spPr>
        <a:xfrm>
          <a:off x="2922984" y="1561807"/>
          <a:ext cx="225921" cy="0"/>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4703FB44-D14F-4470-AF77-5C8E3846C667}">
      <dsp:nvSpPr>
        <dsp:cNvPr id="0" name=""/>
        <dsp:cNvSpPr/>
      </dsp:nvSpPr>
      <dsp:spPr>
        <a:xfrm rot="5400000">
          <a:off x="2516326" y="1576868"/>
          <a:ext cx="421719" cy="391596"/>
        </a:xfrm>
        <a:prstGeom prst="line">
          <a:avLst/>
        </a:prstGeom>
        <a:solidFill>
          <a:srgbClr val="C0504D">
            <a:hueOff val="0"/>
            <a:satOff val="0"/>
            <a:lumOff val="0"/>
            <a:alphaOff val="0"/>
          </a:srgbClr>
        </a:solidFill>
        <a:ln w="25400" cap="flat" cmpd="sng" algn="ctr">
          <a:solidFill>
            <a:srgbClr val="C0504D">
              <a:tint val="50000"/>
              <a:hueOff val="0"/>
              <a:satOff val="0"/>
              <a:lumOff val="0"/>
              <a:alphaOff val="0"/>
            </a:srgbClr>
          </a:solidFill>
          <a:prstDash val="solid"/>
          <a:miter lim="800000"/>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Ron78</b:Tag>
    <b:SourceType>DocumentFromInternetSite</b:SourceType>
    <b:Guid>{14BFFB8D-94FB-4773-A4C9-94FA6969F178}</b:Guid>
    <b:Author>
      <b:Author>
        <b:NameList>
          <b:Person>
            <b:Last>Roncoyola</b:Last>
          </b:Person>
        </b:NameList>
      </b:Author>
    </b:Author>
    <b:Year>1978</b:Year>
    <b:RefOrder>3</b:RefOrder>
  </b:Source>
  <b:Source>
    <b:Tag>Car15</b:Tag>
    <b:SourceType>DocumentFromInternetSite</b:SourceType>
    <b:Guid>{CBF506E6-F8DF-4B9C-9EF3-944EB35C3394}</b:Guid>
    <b:Title>ciudad en Colombia</b:Title>
    <b:Year>2015</b:Year>
    <b:Author>
      <b:Author>
        <b:NameList>
          <b:Person>
            <b:Last>Duarte T</b:Last>
            <b:First>Carlos</b:First>
            <b:Middle>A</b:Middle>
          </b:Person>
          <b:Person>
            <b:Last>Vargas</b:Last>
            <b:First>Marlyn</b:First>
            <b:Middle>V.</b:Middle>
          </b:Person>
        </b:NameList>
      </b:Author>
    </b:Author>
    <b:Month>febrero</b:Month>
    <b:Day>25</b:Day>
    <b:URL>https://ciudadencolombia.wordpress.com/</b:URL>
    <b:RefOrder>4</b:RefOrder>
  </b:Source>
  <b:Source>
    <b:Tag>Dep17</b:Tag>
    <b:SourceType>DocumentFromInternetSite</b:SourceType>
    <b:Guid>{A9D59876-3C81-40BA-BD29-464CED3A2A00}</b:Guid>
    <b:Author>
      <b:Author>
        <b:NameList>
          <b:Person>
            <b:Last>Público</b:Last>
            <b:First>Departamento</b:First>
            <b:Middle>Administrativo de la Defensoría del Espacio</b:Middle>
          </b:Person>
        </b:NameList>
      </b:Author>
    </b:Author>
    <b:Title>http://observatorio.dadep.gov.co/sites/default/files/Reporte-tecnico-2-2017.pdf</b:Title>
    <b:Year>2017</b:Year>
    <b:RefOrder>5</b:RefOrder>
  </b:Source>
  <b:Source>
    <b:Tag>Dep18</b:Tag>
    <b:SourceType>InternetSite</b:SourceType>
    <b:Guid>{04B73413-A7A3-434A-91A0-6F641EC526CA}</b:Guid>
    <b:Author>
      <b:Author>
        <b:NameList>
          <b:Person>
            <b:Last>Público</b:Last>
            <b:First>Departamento</b:First>
            <b:Middle>Administrativo de la Defensoria del Espacio</b:Middle>
          </b:Person>
        </b:NameList>
      </b:Author>
    </b:Author>
    <b:Title>http://observatorio.dadep.gov.co/sites/default/files/estrategia_para_comunicar_ago31.pdf</b:Title>
    <b:Year>2018</b:Year>
    <b:RefOrder>6</b:RefOrder>
  </b:Source>
  <b:Source>
    <b:Tag>Pla16</b:Tag>
    <b:SourceType>InternetSite</b:SourceType>
    <b:Guid>{1A790753-0487-48AB-95B7-0B8B6032963E}</b:Guid>
    <b:Author>
      <b:Author>
        <b:NameList>
          <b:Person>
            <b:Last>Planeación</b:Last>
            <b:First>Secretaría</b:First>
            <b:Middle>Distrital de</b:Middle>
          </b:Person>
        </b:NameList>
      </b:Author>
    </b:Author>
    <b:Title>Resumen Ejecutivo Balance de Resultados Plan de Desarrollo Distrital</b:Title>
    <b:InternetSiteTitle>http://www.sdp.gov.co/portal/page/portal/PortalSDP/PlanDistritalDesarrollo/Balance_gestion_2016/Resumen%20Balance%20de%20Resultados%202016.pdf</b:InternetSiteTitle>
    <b:Year>2016</b:Year>
    <b:City>Bogotá</b:City>
    <b:RefOrder>7</b:RefOrder>
  </b:Source>
  <b:Source>
    <b:Tag>Pre18</b:Tag>
    <b:SourceType>InternetSite</b:SourceType>
    <b:Guid>{1ECE7178-F0E0-4F6A-AA1E-4E05B25CDB64}</b:Guid>
    <b:Author>
      <b:Author>
        <b:NameList>
          <b:Person>
            <b:Last>Transparencia</b:Last>
            <b:First>Presidencia</b:First>
            <b:Middle>de la República- Secretaría de</b:Middle>
          </b:Person>
        </b:NameList>
      </b:Author>
    </b:Author>
    <b:Title>Manual único de rendición de cuentas</b:Title>
    <b:InternetSiteTitle>http://www.anticorrupcion.gov.co/Documents/Publicaciones/ManualRendicionCuentas.pdf</b:InternetSiteTitle>
    <b:Year>2018</b:Year>
    <b:RefOrder>8</b:RefOrder>
  </b:Source>
  <b:Source>
    <b:Tag>CON95</b:Tag>
    <b:SourceType>Report</b:SourceType>
    <b:Guid>{CBA2AB09-D4DB-4695-9C12-7EE2D277445E}</b:Guid>
    <b:Author>
      <b:Author>
        <b:Corporate>CONPES</b:Corporate>
      </b:Author>
    </b:Author>
    <b:Title>CONPES 2790 - GESTION PUBLICA ORIENTADA A RESULTADOS</b:Title>
    <b:Year>1995</b:Year>
    <b:Publisher>N/A</b:Publisher>
    <b:City>Bogotá</b:City>
    <b:RefOrder>9</b:RefOrder>
  </b:Source>
  <b:Source>
    <b:Tag>BID07</b:Tag>
    <b:SourceType>Book</b:SourceType>
    <b:Guid>{36DF9635-D5E4-4648-9FD8-E3D24E525F66}</b:Guid>
    <b:Author>
      <b:Author>
        <b:Corporate>BID &amp; CLAD</b:Corporate>
      </b:Author>
    </b:Author>
    <b:Title>Modelo abierto de gestión para resultados en el Sector Público</b:Title>
    <b:Year>2007</b:Year>
    <b:City>Washington </b:City>
    <b:Publisher>N/A</b:Publisher>
    <b:RefOrder>10</b:RefOrder>
  </b:Source>
  <b:Source>
    <b:Tag>BID10</b:Tag>
    <b:SourceType>Book</b:SourceType>
    <b:Guid>{58617AB2-BF52-4E05-819B-302B860F8252}</b:Guid>
    <b:Author>
      <b:Author>
        <b:Corporate>BID</b:Corporate>
      </b:Author>
    </b:Author>
    <b:Title>La gestión para resultados en el desarrollo: Avances y desafíos en América Latina y el Caribe</b:Title>
    <b:Year>2010</b:Year>
    <b:City>Washington</b:City>
    <b:RefOrder>11</b:RefOrder>
  </b:Source>
  <b:Source>
    <b:Tag>Alc16</b:Tag>
    <b:SourceType>Book</b:SourceType>
    <b:Guid>{1FCB0095-14DE-487C-813D-37FED12FAE26}</b:Guid>
    <b:Author>
      <b:Author>
        <b:Corporate>Alcaldía Mayor de Bogotá</b:Corporate>
      </b:Author>
    </b:Author>
    <b:Title>Plan Distrital de Desarrollo 2016-2020. Tomo I</b:Title>
    <b:Year>2016</b:Year>
    <b:City>Bogotá</b:City>
    <b:RefOrder>1</b:RefOrder>
  </b:Source>
  <b:Source>
    <b:Tag>Bot10</b:Tag>
    <b:SourceType>Report</b:SourceType>
    <b:Guid>{34B019E0-2C06-41C6-84DF-DBE578898AFD}</b:Guid>
    <b:Author>
      <b:Author>
        <b:NameList>
          <b:Person>
            <b:Last>Botero</b:Last>
            <b:First>María</b:First>
            <b:Middle>E. Espinosa, Camilo</b:Middle>
          </b:Person>
        </b:NameList>
      </b:Author>
    </b:Author>
    <b:Title>Bogotá y la descentralización intraterritorial: crónica de una historia</b:Title>
    <b:Year>2010</b:Year>
    <b:City>Bogotá</b:City>
    <b:Publisher>Editorial Universidad del Rosario</b:Publisher>
    <b:Institution>Universidad del Rosario. Facultad de Ciencia Política y Gobierno</b:Institution>
    <b:RefOrder>12</b:RefOrder>
  </b:Source>
  <b:Source>
    <b:Tag>Fun18</b:Tag>
    <b:SourceType>DocumentFromInternetSite</b:SourceType>
    <b:Guid>{8230725E-6202-47A0-B5EF-B1BB242FC003}</b:Guid>
    <b:Author>
      <b:Author>
        <b:Corporate>Función Pública</b:Corporate>
      </b:Author>
    </b:Author>
    <b:Title>Departamento Adminsitrativo de la Función Pública</b:Title>
    <b:InternetSiteTitle>http://www.funcionpublica.gov.co/</b:InternetSiteTitle>
    <b:Year>2018</b:Year>
    <b:Month>Agosto</b:Month>
    <b:Day>20</b:Day>
    <b:URL>http://www.funcionpublica.gov.co/documents/418548/34150781/Manual+Operativo+Sistema+de+Gesti%C3%B3n+-+Modelo+Integrado+de+Planeaci%C3%B3n+y+Gesti%C3%B3n+MIPG+-+Versi%C3%B3n+2+-+Agosto+2018.pdf/b6f8b53c-91ef-e574-37f1-989fee9dce6b?version=1.1</b:URL>
    <b:RefOrder>13</b:RefOrder>
  </b:Source>
  <b:Source>
    <b:Tag>Sec18</b:Tag>
    <b:SourceType>InternetSite</b:SourceType>
    <b:Guid>{0D491EF4-FA7C-4635-81BA-84956706D966}</b:Guid>
    <b:Author>
      <b:Author>
        <b:Corporate>Secretaría Distrital de Planeación</b:Corporate>
      </b:Author>
    </b:Author>
    <b:Title>http://www.sdp.gov.co</b:Title>
    <b:Year>2018</b:Year>
    <b:Month>septiembre</b:Month>
    <b:Day>18</b:Day>
    <b:URL>http://www.sdp.gov.co/gestion-territorial/taller-del-espacio-publico/generalidades</b:URL>
    <b:RefOrder>2</b:RefOrder>
  </b:Source>
</b:Sources>
</file>

<file path=customXml/itemProps1.xml><?xml version="1.0" encoding="utf-8"?>
<ds:datastoreItem xmlns:ds="http://schemas.openxmlformats.org/officeDocument/2006/customXml" ds:itemID="{49B493C6-9F13-464D-B0B2-96AA0CEE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28</Pages>
  <Words>9819</Words>
  <Characters>54008</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Astrid Dalila Camargo Vargas</cp:lastModifiedBy>
  <cp:revision>13</cp:revision>
  <cp:lastPrinted>2018-06-26T20:43:00Z</cp:lastPrinted>
  <dcterms:created xsi:type="dcterms:W3CDTF">2018-12-17T14:29:00Z</dcterms:created>
  <dcterms:modified xsi:type="dcterms:W3CDTF">2018-12-18T21:23:00Z</dcterms:modified>
</cp:coreProperties>
</file>